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sz w:val="40"/>
          <w:szCs w:val="40"/>
        </w:rPr>
      </w:pPr>
    </w:p>
    <w:p>
      <w:pPr>
        <w:spacing w:line="640" w:lineRule="exact"/>
        <w:jc w:val="center"/>
        <w:rPr>
          <w:rFonts w:ascii="方正小标宋简体" w:hAnsi="方正小标宋简体" w:eastAsia="方正小标宋简体" w:cs="方正小标宋简体"/>
          <w:sz w:val="40"/>
          <w:szCs w:val="40"/>
        </w:rPr>
      </w:pPr>
    </w:p>
    <w:p>
      <w:pPr>
        <w:spacing w:line="640" w:lineRule="exact"/>
        <w:jc w:val="center"/>
        <w:rPr>
          <w:rFonts w:ascii="方正小标宋简体" w:hAnsi="方正小标宋简体" w:eastAsia="方正小标宋简体" w:cs="方正小标宋简体"/>
          <w:sz w:val="40"/>
          <w:szCs w:val="40"/>
        </w:rPr>
      </w:pPr>
    </w:p>
    <w:p>
      <w:pPr>
        <w:spacing w:line="640" w:lineRule="exact"/>
        <w:jc w:val="center"/>
        <w:rPr>
          <w:rFonts w:ascii="方正小标宋简体" w:hAnsi="方正小标宋简体" w:eastAsia="方正小标宋简体" w:cs="方正小标宋简体"/>
          <w:sz w:val="40"/>
          <w:szCs w:val="40"/>
        </w:rPr>
      </w:pPr>
    </w:p>
    <w:p>
      <w:pPr>
        <w:spacing w:line="640" w:lineRule="exact"/>
        <w:jc w:val="center"/>
        <w:rPr>
          <w:rFonts w:ascii="方正小标宋简体" w:hAnsi="方正小标宋简体" w:eastAsia="方正小标宋简体" w:cs="方正小标宋简体"/>
          <w:sz w:val="40"/>
          <w:szCs w:val="40"/>
        </w:rPr>
      </w:pPr>
    </w:p>
    <w:p>
      <w:pPr>
        <w:spacing w:line="640" w:lineRule="exact"/>
        <w:jc w:val="center"/>
        <w:rPr>
          <w:rFonts w:ascii="方正小标宋简体" w:hAnsi="方正小标宋简体" w:eastAsia="方正小标宋简体" w:cs="方正小标宋简体"/>
          <w:sz w:val="40"/>
          <w:szCs w:val="40"/>
        </w:rPr>
      </w:pPr>
    </w:p>
    <w:p>
      <w:pPr>
        <w:spacing w:line="640" w:lineRule="exact"/>
        <w:jc w:val="center"/>
        <w:rPr>
          <w:rFonts w:ascii="方正小标宋简体" w:hAnsi="方正小标宋简体" w:eastAsia="方正小标宋简体" w:cs="方正小标宋简体"/>
          <w:sz w:val="40"/>
          <w:szCs w:val="40"/>
        </w:rPr>
      </w:pPr>
    </w:p>
    <w:p>
      <w:pPr>
        <w:spacing w:line="6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长文明委〔</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号</w:t>
      </w:r>
    </w:p>
    <w:p>
      <w:pPr>
        <w:spacing w:line="640" w:lineRule="exact"/>
        <w:jc w:val="center"/>
        <w:rPr>
          <w:rFonts w:ascii="方正小标宋简体" w:hAnsi="方正小标宋简体" w:eastAsia="方正小标宋简体" w:cs="方正小标宋简体"/>
          <w:sz w:val="40"/>
          <w:szCs w:val="40"/>
        </w:rPr>
      </w:pPr>
    </w:p>
    <w:p>
      <w:pPr>
        <w:spacing w:line="64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关于印发《长沙市文明校园、文明标兵校园评选管理办法及测评细则》的通知</w:t>
      </w:r>
    </w:p>
    <w:p>
      <w:pPr>
        <w:spacing w:line="640" w:lineRule="exact"/>
        <w:rPr>
          <w:rFonts w:ascii="仿宋_GB2312" w:hAnsi="仿宋_GB2312" w:eastAsia="仿宋_GB2312" w:cs="仿宋_GB2312"/>
          <w:sz w:val="32"/>
          <w:szCs w:val="32"/>
        </w:rPr>
      </w:pPr>
    </w:p>
    <w:p>
      <w:pPr>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各区县市文明委、市教育局：</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央、省文明办有关部署要求，为提升我市文明校园建设水平，经市文明委研究决定，制定《长沙市文明校园、文明标兵校园评选管理办法及测评细则》。现印发给你们，请结合本地本校实际，认真抓好贯彻落实。</w:t>
      </w:r>
    </w:p>
    <w:p>
      <w:pPr>
        <w:spacing w:line="640" w:lineRule="exact"/>
        <w:ind w:firstLine="420"/>
        <w:rPr>
          <w:rFonts w:ascii="仿宋_GB2312" w:hAnsi="仿宋_GB2312" w:eastAsia="仿宋_GB2312" w:cs="仿宋_GB2312"/>
          <w:sz w:val="32"/>
          <w:szCs w:val="32"/>
        </w:rPr>
      </w:pPr>
    </w:p>
    <w:p>
      <w:pPr>
        <w:spacing w:line="640" w:lineRule="exact"/>
        <w:ind w:firstLine="42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长沙市精神文明建设指导委员会</w:t>
      </w:r>
    </w:p>
    <w:p>
      <w:pPr>
        <w:spacing w:line="640" w:lineRule="exact"/>
        <w:ind w:firstLine="420"/>
        <w:rPr>
          <w:rFonts w:ascii="仿宋_GB2312" w:hAnsi="仿宋_GB2312" w:eastAsia="仿宋_GB2312" w:cs="仿宋_GB2312"/>
          <w:sz w:val="32"/>
          <w:szCs w:val="32"/>
        </w:rPr>
      </w:pPr>
      <w:r>
        <w:rPr>
          <w:rFonts w:ascii="仿宋_GB2312" w:hAnsi="仿宋_GB2312" w:eastAsia="仿宋_GB2312" w:cs="仿宋_GB2312"/>
          <w:sz w:val="32"/>
          <w:szCs w:val="32"/>
        </w:rPr>
        <w:t xml:space="preserve">                          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日</w:t>
      </w:r>
    </w:p>
    <w:p>
      <w:pPr>
        <w:spacing w:line="620" w:lineRule="exact"/>
        <w:ind w:firstLine="640" w:firstLineChars="200"/>
        <w:rPr>
          <w:rFonts w:eastAsia="黑体"/>
          <w:sz w:val="36"/>
          <w:szCs w:val="36"/>
        </w:rPr>
        <w:sectPr>
          <w:headerReference r:id="rId5" w:type="first"/>
          <w:headerReference r:id="rId3" w:type="default"/>
          <w:footerReference r:id="rId6" w:type="default"/>
          <w:headerReference r:id="rId4" w:type="even"/>
          <w:pgSz w:w="11906" w:h="16838"/>
          <w:pgMar w:top="1701" w:right="1531" w:bottom="1361" w:left="1531" w:header="851" w:footer="992" w:gutter="0"/>
          <w:cols w:space="0" w:num="1"/>
          <w:docGrid w:type="lines" w:linePitch="312" w:charSpace="0"/>
        </w:sectPr>
      </w:pPr>
      <w:r>
        <w:rPr>
          <w:rFonts w:ascii="仿宋_GB2312" w:hAnsi="仿宋_GB2312" w:eastAsia="仿宋_GB2312" w:cs="仿宋_GB2312"/>
          <w:sz w:val="32"/>
          <w:szCs w:val="32"/>
        </w:rPr>
        <w:br w:type="page"/>
      </w:r>
    </w:p>
    <w:p>
      <w:pPr>
        <w:spacing w:before="100" w:beforeAutospacing="1"/>
        <w:jc w:val="center"/>
        <w:rPr>
          <w:rFonts w:eastAsia="黑体"/>
          <w:sz w:val="36"/>
          <w:szCs w:val="36"/>
        </w:rPr>
      </w:pPr>
    </w:p>
    <w:p>
      <w:pPr>
        <w:spacing w:before="100" w:beforeAutospacing="1"/>
        <w:jc w:val="center"/>
        <w:rPr>
          <w:rFonts w:eastAsia="黑体"/>
          <w:sz w:val="36"/>
          <w:szCs w:val="36"/>
        </w:rPr>
      </w:pPr>
    </w:p>
    <w:p>
      <w:pPr>
        <w:pStyle w:val="4"/>
        <w:spacing w:before="0" w:beforeAutospacing="0" w:after="0" w:afterAutospacing="0" w:line="480" w:lineRule="atLeast"/>
        <w:jc w:val="center"/>
        <w:rPr>
          <w:rFonts w:ascii="Times New Roman" w:hAnsi="Times New Roman" w:cs="Times New Roman"/>
          <w:b/>
          <w:bCs/>
          <w:sz w:val="44"/>
          <w:szCs w:val="44"/>
        </w:rPr>
      </w:pPr>
    </w:p>
    <w:p>
      <w:pPr>
        <w:pStyle w:val="4"/>
        <w:spacing w:before="0" w:beforeAutospacing="0" w:after="0" w:afterAutospacing="0" w:line="480" w:lineRule="atLeast"/>
        <w:jc w:val="center"/>
        <w:rPr>
          <w:rFonts w:ascii="方正小标宋简体" w:hAnsi="方正小标宋简体" w:eastAsia="方正小标宋简体" w:cs="方正小标宋简体"/>
          <w:sz w:val="72"/>
          <w:szCs w:val="72"/>
        </w:rPr>
      </w:pPr>
      <w:bookmarkStart w:id="0" w:name="_GoBack"/>
      <w:r>
        <w:rPr>
          <w:rFonts w:hint="eastAsia" w:ascii="方正小标宋简体" w:hAnsi="方正小标宋简体" w:eastAsia="方正小标宋简体" w:cs="方正小标宋简体"/>
          <w:sz w:val="64"/>
          <w:szCs w:val="64"/>
        </w:rPr>
        <w:t>长沙市文明（标兵）校园测评细则</w:t>
      </w:r>
      <w:bookmarkEnd w:id="0"/>
    </w:p>
    <w:p>
      <w:pPr>
        <w:spacing w:before="100" w:beforeAutospacing="1"/>
        <w:jc w:val="center"/>
        <w:rPr>
          <w:rFonts w:eastAsia="华文楷体"/>
          <w:sz w:val="72"/>
          <w:szCs w:val="72"/>
        </w:rPr>
      </w:pPr>
    </w:p>
    <w:p>
      <w:pPr>
        <w:spacing w:before="100" w:beforeAutospacing="1"/>
        <w:jc w:val="center"/>
        <w:rPr>
          <w:rFonts w:eastAsia="黑体"/>
          <w:sz w:val="72"/>
          <w:szCs w:val="72"/>
        </w:rPr>
      </w:pPr>
    </w:p>
    <w:p>
      <w:pPr>
        <w:spacing w:before="100" w:beforeAutospacing="1"/>
        <w:jc w:val="center"/>
        <w:rPr>
          <w:rFonts w:ascii="楷体_GB2312" w:hAnsi="楷体_GB2312" w:eastAsia="楷体_GB2312" w:cs="楷体_GB2312"/>
          <w:sz w:val="52"/>
          <w:szCs w:val="52"/>
        </w:rPr>
      </w:pPr>
      <w:r>
        <w:rPr>
          <w:rFonts w:ascii="楷体_GB2312" w:hAnsi="楷体_GB2312" w:eastAsia="楷体_GB2312" w:cs="楷体_GB2312"/>
          <w:sz w:val="52"/>
          <w:szCs w:val="52"/>
        </w:rPr>
        <w:t>2017</w:t>
      </w:r>
      <w:r>
        <w:rPr>
          <w:rFonts w:hint="eastAsia" w:ascii="楷体_GB2312" w:hAnsi="楷体_GB2312" w:eastAsia="楷体_GB2312" w:cs="楷体_GB2312"/>
          <w:sz w:val="52"/>
          <w:szCs w:val="52"/>
        </w:rPr>
        <w:t>年</w:t>
      </w:r>
      <w:r>
        <w:rPr>
          <w:rFonts w:ascii="楷体_GB2312" w:hAnsi="楷体_GB2312" w:eastAsia="楷体_GB2312" w:cs="楷体_GB2312"/>
          <w:sz w:val="52"/>
          <w:szCs w:val="52"/>
        </w:rPr>
        <w:t>11</w:t>
      </w:r>
      <w:r>
        <w:rPr>
          <w:rFonts w:hint="eastAsia" w:ascii="楷体_GB2312" w:hAnsi="楷体_GB2312" w:eastAsia="楷体_GB2312" w:cs="楷体_GB2312"/>
          <w:sz w:val="52"/>
          <w:szCs w:val="52"/>
        </w:rPr>
        <w:t>月</w:t>
      </w:r>
    </w:p>
    <w:p>
      <w:pPr>
        <w:spacing w:before="100" w:beforeAutospacing="1" w:line="580" w:lineRule="exact"/>
        <w:jc w:val="center"/>
        <w:rPr>
          <w:rFonts w:eastAsia="黑体"/>
          <w:sz w:val="48"/>
          <w:szCs w:val="48"/>
        </w:rPr>
      </w:pPr>
    </w:p>
    <w:p>
      <w:pPr>
        <w:spacing w:before="100" w:beforeAutospacing="1" w:line="580" w:lineRule="exact"/>
        <w:jc w:val="center"/>
        <w:rPr>
          <w:rFonts w:eastAsia="黑体"/>
          <w:sz w:val="52"/>
          <w:szCs w:val="52"/>
        </w:rPr>
      </w:pPr>
      <w:r>
        <w:rPr>
          <w:rFonts w:hint="eastAsia" w:eastAsia="华文中宋"/>
          <w:sz w:val="52"/>
          <w:szCs w:val="52"/>
        </w:rPr>
        <w:t>说</w:t>
      </w:r>
      <w:r>
        <w:rPr>
          <w:rFonts w:eastAsia="华文中宋"/>
          <w:sz w:val="52"/>
          <w:szCs w:val="52"/>
        </w:rPr>
        <w:t xml:space="preserve">    </w:t>
      </w:r>
      <w:r>
        <w:rPr>
          <w:rFonts w:hint="eastAsia" w:eastAsia="华文中宋"/>
          <w:sz w:val="52"/>
          <w:szCs w:val="52"/>
        </w:rPr>
        <w:t>明</w:t>
      </w:r>
    </w:p>
    <w:p>
      <w:pPr>
        <w:spacing w:before="100" w:beforeAutospacing="1" w:line="580" w:lineRule="exact"/>
        <w:jc w:val="center"/>
        <w:rPr>
          <w:rFonts w:eastAsia="黑体"/>
          <w:sz w:val="36"/>
          <w:szCs w:val="36"/>
        </w:rPr>
      </w:pPr>
    </w:p>
    <w:p>
      <w:pPr>
        <w:snapToGrid w:val="0"/>
        <w:ind w:firstLine="640" w:firstLineChars="200"/>
        <w:rPr>
          <w:rFonts w:eastAsia="楷体_GB2312"/>
          <w:color w:val="000000"/>
          <w:sz w:val="32"/>
          <w:szCs w:val="32"/>
          <w:lang w:val="zh-CN"/>
        </w:rPr>
      </w:pPr>
      <w:r>
        <w:rPr>
          <w:rFonts w:hint="eastAsia" w:eastAsia="楷体_GB2312"/>
          <w:color w:val="000000"/>
          <w:sz w:val="32"/>
          <w:szCs w:val="32"/>
        </w:rPr>
        <w:t>一、</w:t>
      </w:r>
      <w:r>
        <w:rPr>
          <w:rFonts w:hint="eastAsia" w:eastAsia="楷体_GB2312"/>
          <w:color w:val="000000"/>
          <w:sz w:val="32"/>
          <w:szCs w:val="32"/>
          <w:lang w:val="zh-CN"/>
        </w:rPr>
        <w:t>根据长沙市文明委制定的文明校园评选管理办法和省文明委制定的湖南省中小学校文明（标兵）校园测评细则，制定本细则。</w:t>
      </w:r>
    </w:p>
    <w:p>
      <w:pPr>
        <w:snapToGrid w:val="0"/>
        <w:ind w:firstLine="640" w:firstLineChars="200"/>
        <w:rPr>
          <w:rFonts w:eastAsia="楷体_GB2312"/>
          <w:color w:val="000000"/>
          <w:sz w:val="32"/>
          <w:szCs w:val="32"/>
          <w:lang w:val="zh-CN"/>
        </w:rPr>
      </w:pPr>
      <w:r>
        <w:rPr>
          <w:rFonts w:hint="eastAsia" w:eastAsia="楷体_GB2312"/>
          <w:color w:val="000000"/>
          <w:sz w:val="32"/>
          <w:szCs w:val="32"/>
        </w:rPr>
        <w:t>二、</w:t>
      </w:r>
      <w:r>
        <w:rPr>
          <w:rFonts w:hint="eastAsia" w:eastAsia="楷体_GB2312"/>
          <w:color w:val="000000"/>
          <w:sz w:val="32"/>
          <w:szCs w:val="32"/>
          <w:lang w:val="zh-CN"/>
        </w:rPr>
        <w:t>本细则适用对象是全市各级各类学校，目的是明确文明校园创建任务，检验创建工作进展成效，为评选文明校园提供基本依据。</w:t>
      </w:r>
    </w:p>
    <w:p>
      <w:pPr>
        <w:snapToGrid w:val="0"/>
        <w:ind w:firstLine="640" w:firstLineChars="200"/>
        <w:rPr>
          <w:rFonts w:eastAsia="楷体_GB2312"/>
          <w:color w:val="000000"/>
          <w:sz w:val="32"/>
          <w:szCs w:val="32"/>
          <w:lang w:val="zh-CN"/>
        </w:rPr>
      </w:pPr>
      <w:r>
        <w:rPr>
          <w:rFonts w:hint="eastAsia" w:eastAsia="楷体_GB2312"/>
          <w:color w:val="000000"/>
          <w:sz w:val="32"/>
          <w:szCs w:val="32"/>
        </w:rPr>
        <w:t>三、</w:t>
      </w:r>
      <w:r>
        <w:rPr>
          <w:rFonts w:hint="eastAsia" w:eastAsia="楷体_GB2312"/>
          <w:color w:val="000000"/>
          <w:sz w:val="32"/>
          <w:szCs w:val="32"/>
          <w:lang w:val="zh-CN"/>
        </w:rPr>
        <w:t>测评细则包括“基本指标</w:t>
      </w:r>
      <w:r>
        <w:rPr>
          <w:rFonts w:eastAsia="楷体_GB2312"/>
          <w:color w:val="000000"/>
          <w:sz w:val="32"/>
          <w:szCs w:val="32"/>
          <w:lang w:val="zh-CN"/>
        </w:rPr>
        <w:t>”“</w:t>
      </w:r>
      <w:r>
        <w:rPr>
          <w:rFonts w:hint="eastAsia" w:eastAsia="楷体_GB2312"/>
          <w:color w:val="000000"/>
          <w:sz w:val="32"/>
          <w:szCs w:val="32"/>
          <w:lang w:val="zh-CN"/>
        </w:rPr>
        <w:t>特色指标</w:t>
      </w:r>
      <w:r>
        <w:rPr>
          <w:rFonts w:eastAsia="楷体_GB2312"/>
          <w:color w:val="000000"/>
          <w:sz w:val="32"/>
          <w:szCs w:val="32"/>
          <w:lang w:val="zh-CN"/>
        </w:rPr>
        <w:t>”“</w:t>
      </w:r>
      <w:r>
        <w:rPr>
          <w:rFonts w:hint="eastAsia" w:eastAsia="楷体_GB2312"/>
          <w:color w:val="000000"/>
          <w:sz w:val="32"/>
          <w:szCs w:val="32"/>
          <w:lang w:val="zh-CN"/>
        </w:rPr>
        <w:t>负面清单</w:t>
      </w:r>
      <w:r>
        <w:rPr>
          <w:rFonts w:eastAsia="楷体_GB2312"/>
          <w:color w:val="000000"/>
          <w:sz w:val="32"/>
          <w:szCs w:val="32"/>
          <w:lang w:val="zh-CN"/>
        </w:rPr>
        <w:t>”</w:t>
      </w:r>
      <w:r>
        <w:rPr>
          <w:rFonts w:hint="eastAsia" w:eastAsia="楷体_GB2312"/>
          <w:color w:val="000000"/>
          <w:sz w:val="32"/>
          <w:szCs w:val="32"/>
          <w:lang w:val="zh-CN"/>
        </w:rPr>
        <w:t>三部分，设置</w:t>
      </w:r>
      <w:r>
        <w:rPr>
          <w:rFonts w:eastAsia="楷体_GB2312"/>
          <w:color w:val="000000"/>
          <w:sz w:val="32"/>
          <w:szCs w:val="32"/>
          <w:lang w:val="zh-CN"/>
        </w:rPr>
        <w:t>6</w:t>
      </w:r>
      <w:r>
        <w:rPr>
          <w:rFonts w:hint="eastAsia" w:eastAsia="楷体_GB2312"/>
          <w:color w:val="000000"/>
          <w:sz w:val="32"/>
          <w:szCs w:val="32"/>
          <w:lang w:val="zh-CN"/>
        </w:rPr>
        <w:t>项一级测评指标、</w:t>
      </w:r>
      <w:r>
        <w:rPr>
          <w:rFonts w:eastAsia="楷体_GB2312"/>
          <w:color w:val="000000"/>
          <w:sz w:val="32"/>
          <w:szCs w:val="32"/>
          <w:lang w:val="zh-CN"/>
        </w:rPr>
        <w:t>36</w:t>
      </w:r>
      <w:r>
        <w:rPr>
          <w:rFonts w:hint="eastAsia" w:eastAsia="楷体_GB2312"/>
          <w:color w:val="000000"/>
          <w:sz w:val="32"/>
          <w:szCs w:val="32"/>
          <w:lang w:val="zh-CN"/>
        </w:rPr>
        <w:t>项二级测评指标、</w:t>
      </w:r>
      <w:r>
        <w:rPr>
          <w:rFonts w:eastAsia="楷体_GB2312"/>
          <w:bCs/>
          <w:color w:val="000000"/>
          <w:sz w:val="32"/>
          <w:szCs w:val="32"/>
          <w:lang w:val="zh-CN"/>
        </w:rPr>
        <w:t>1</w:t>
      </w:r>
      <w:r>
        <w:rPr>
          <w:rFonts w:eastAsia="楷体_GB2312"/>
          <w:bCs/>
          <w:color w:val="000000"/>
          <w:sz w:val="32"/>
          <w:szCs w:val="32"/>
        </w:rPr>
        <w:t>47</w:t>
      </w:r>
      <w:r>
        <w:rPr>
          <w:rFonts w:hint="eastAsia" w:eastAsia="楷体_GB2312"/>
          <w:bCs/>
          <w:color w:val="000000"/>
          <w:sz w:val="32"/>
          <w:szCs w:val="32"/>
          <w:lang w:val="zh-CN"/>
        </w:rPr>
        <w:t>项测评标准</w:t>
      </w:r>
      <w:r>
        <w:rPr>
          <w:rFonts w:hint="eastAsia" w:eastAsia="楷体_GB2312"/>
          <w:color w:val="000000"/>
          <w:sz w:val="32"/>
          <w:szCs w:val="32"/>
          <w:lang w:val="zh-CN"/>
        </w:rPr>
        <w:t>。</w:t>
      </w:r>
    </w:p>
    <w:p>
      <w:pPr>
        <w:snapToGrid w:val="0"/>
        <w:ind w:firstLine="640" w:firstLineChars="200"/>
        <w:rPr>
          <w:rFonts w:eastAsia="楷体_GB2312"/>
          <w:color w:val="000000"/>
          <w:sz w:val="32"/>
          <w:szCs w:val="32"/>
          <w:lang w:val="zh-CN"/>
        </w:rPr>
      </w:pPr>
      <w:r>
        <w:rPr>
          <w:rFonts w:hint="eastAsia" w:eastAsia="楷体_GB2312"/>
          <w:color w:val="000000"/>
          <w:sz w:val="32"/>
          <w:szCs w:val="32"/>
          <w:lang w:val="zh-CN"/>
        </w:rPr>
        <w:t>四、测评主要采用材料审核、实地考察、问卷调查等方法。其中，材料审核包括审看文字材料、媒体报道、影像资料、网络信息等，实地考察包括查看实地情况、随堂听课、座谈了解、听取汇报、现场模拟等，问卷调查包括面向师生员工的问卷调查、随机个别访谈等。</w:t>
      </w:r>
    </w:p>
    <w:p>
      <w:pPr>
        <w:snapToGrid w:val="0"/>
        <w:ind w:firstLine="640" w:firstLineChars="200"/>
        <w:rPr>
          <w:rFonts w:eastAsia="楷体_GB2312"/>
          <w:color w:val="000000"/>
          <w:sz w:val="32"/>
          <w:szCs w:val="32"/>
          <w:lang w:val="zh-CN"/>
        </w:rPr>
      </w:pPr>
      <w:r>
        <w:rPr>
          <w:rFonts w:hint="eastAsia" w:eastAsia="楷体_GB2312"/>
          <w:color w:val="000000"/>
          <w:sz w:val="32"/>
          <w:szCs w:val="32"/>
          <w:lang w:val="zh-CN"/>
        </w:rPr>
        <w:t>五、分值结构：总分为</w:t>
      </w:r>
      <w:r>
        <w:rPr>
          <w:rFonts w:eastAsia="楷体_GB2312"/>
          <w:color w:val="000000"/>
          <w:sz w:val="32"/>
          <w:szCs w:val="32"/>
          <w:lang w:val="zh-CN"/>
        </w:rPr>
        <w:t>110</w:t>
      </w:r>
      <w:r>
        <w:rPr>
          <w:rFonts w:hint="eastAsia" w:eastAsia="楷体_GB2312"/>
          <w:color w:val="000000"/>
          <w:sz w:val="32"/>
          <w:szCs w:val="32"/>
          <w:lang w:val="zh-CN"/>
        </w:rPr>
        <w:t>分，其中基本指标</w:t>
      </w:r>
      <w:r>
        <w:rPr>
          <w:rFonts w:eastAsia="楷体_GB2312"/>
          <w:color w:val="000000"/>
          <w:sz w:val="32"/>
          <w:szCs w:val="32"/>
          <w:lang w:val="zh-CN"/>
        </w:rPr>
        <w:t>100</w:t>
      </w:r>
      <w:r>
        <w:rPr>
          <w:rFonts w:hint="eastAsia" w:eastAsia="楷体_GB2312"/>
          <w:color w:val="000000"/>
          <w:sz w:val="32"/>
          <w:szCs w:val="32"/>
          <w:lang w:val="zh-CN"/>
        </w:rPr>
        <w:t>分，特色指标</w:t>
      </w:r>
      <w:r>
        <w:rPr>
          <w:rFonts w:eastAsia="楷体_GB2312"/>
          <w:color w:val="000000"/>
          <w:sz w:val="32"/>
          <w:szCs w:val="32"/>
          <w:lang w:val="zh-CN"/>
        </w:rPr>
        <w:t>10</w:t>
      </w:r>
      <w:r>
        <w:rPr>
          <w:rFonts w:hint="eastAsia" w:eastAsia="楷体_GB2312"/>
          <w:color w:val="000000"/>
          <w:sz w:val="32"/>
          <w:szCs w:val="32"/>
          <w:lang w:val="zh-CN"/>
        </w:rPr>
        <w:t>分，负面清单在评选文明校园时为一票否决条件。</w:t>
      </w:r>
    </w:p>
    <w:p>
      <w:pPr>
        <w:snapToGrid w:val="0"/>
        <w:ind w:firstLine="640" w:firstLineChars="200"/>
        <w:rPr>
          <w:rFonts w:eastAsia="楷体_GB2312"/>
          <w:color w:val="000000"/>
          <w:sz w:val="32"/>
          <w:szCs w:val="32"/>
          <w:lang w:val="zh-CN"/>
        </w:rPr>
      </w:pPr>
      <w:r>
        <w:rPr>
          <w:rFonts w:hint="eastAsia" w:eastAsia="楷体_GB2312"/>
          <w:color w:val="000000"/>
          <w:sz w:val="32"/>
          <w:szCs w:val="32"/>
          <w:lang w:val="zh-CN"/>
        </w:rPr>
        <w:t>六、得分标准：</w:t>
      </w:r>
      <w:r>
        <w:rPr>
          <w:rFonts w:eastAsia="楷体_GB2312"/>
          <w:color w:val="000000"/>
          <w:sz w:val="32"/>
          <w:szCs w:val="32"/>
          <w:lang w:val="zh-CN"/>
        </w:rPr>
        <w:t>A</w:t>
      </w:r>
      <w:r>
        <w:rPr>
          <w:rFonts w:hint="eastAsia" w:eastAsia="楷体_GB2312"/>
          <w:color w:val="000000"/>
          <w:sz w:val="32"/>
          <w:szCs w:val="32"/>
          <w:lang w:val="zh-CN"/>
        </w:rPr>
        <w:t>为本项指标内容得分的</w:t>
      </w:r>
      <w:r>
        <w:rPr>
          <w:rFonts w:eastAsia="楷体_GB2312"/>
          <w:color w:val="000000"/>
          <w:sz w:val="32"/>
          <w:szCs w:val="32"/>
          <w:lang w:val="zh-CN"/>
        </w:rPr>
        <w:t>100%</w:t>
      </w:r>
      <w:r>
        <w:rPr>
          <w:rFonts w:hint="eastAsia" w:eastAsia="楷体_GB2312"/>
          <w:color w:val="000000"/>
          <w:sz w:val="32"/>
          <w:szCs w:val="32"/>
          <w:lang w:val="zh-CN"/>
        </w:rPr>
        <w:t>，</w:t>
      </w:r>
      <w:r>
        <w:rPr>
          <w:rFonts w:eastAsia="楷体_GB2312"/>
          <w:color w:val="000000"/>
          <w:sz w:val="32"/>
          <w:szCs w:val="32"/>
          <w:lang w:val="zh-CN"/>
        </w:rPr>
        <w:t>B</w:t>
      </w:r>
      <w:r>
        <w:rPr>
          <w:rFonts w:hint="eastAsia" w:eastAsia="楷体_GB2312"/>
          <w:color w:val="000000"/>
          <w:sz w:val="32"/>
          <w:szCs w:val="32"/>
          <w:lang w:val="zh-CN"/>
        </w:rPr>
        <w:t>为</w:t>
      </w:r>
      <w:r>
        <w:rPr>
          <w:rFonts w:eastAsia="楷体_GB2312"/>
          <w:color w:val="000000"/>
          <w:sz w:val="32"/>
          <w:szCs w:val="32"/>
          <w:lang w:val="zh-CN"/>
        </w:rPr>
        <w:t>66%</w:t>
      </w:r>
      <w:r>
        <w:rPr>
          <w:rFonts w:hint="eastAsia" w:eastAsia="楷体_GB2312"/>
          <w:color w:val="000000"/>
          <w:sz w:val="32"/>
          <w:szCs w:val="32"/>
          <w:lang w:val="zh-CN"/>
        </w:rPr>
        <w:t>，</w:t>
      </w:r>
      <w:r>
        <w:rPr>
          <w:rFonts w:eastAsia="楷体_GB2312"/>
          <w:color w:val="000000"/>
          <w:sz w:val="32"/>
          <w:szCs w:val="32"/>
          <w:lang w:val="zh-CN"/>
        </w:rPr>
        <w:t>C</w:t>
      </w:r>
      <w:r>
        <w:rPr>
          <w:rFonts w:hint="eastAsia" w:eastAsia="楷体_GB2312"/>
          <w:color w:val="000000"/>
          <w:sz w:val="32"/>
          <w:szCs w:val="32"/>
          <w:lang w:val="zh-CN"/>
        </w:rPr>
        <w:t>为</w:t>
      </w:r>
      <w:r>
        <w:rPr>
          <w:rFonts w:eastAsia="楷体_GB2312"/>
          <w:color w:val="000000"/>
          <w:sz w:val="32"/>
          <w:szCs w:val="32"/>
          <w:lang w:val="zh-CN"/>
        </w:rPr>
        <w:t>33%</w:t>
      </w:r>
      <w:r>
        <w:rPr>
          <w:rFonts w:hint="eastAsia" w:eastAsia="楷体_GB2312"/>
          <w:color w:val="000000"/>
          <w:sz w:val="32"/>
          <w:szCs w:val="32"/>
          <w:lang w:val="zh-CN"/>
        </w:rPr>
        <w:t>，</w:t>
      </w:r>
      <w:r>
        <w:rPr>
          <w:rFonts w:eastAsia="楷体_GB2312"/>
          <w:color w:val="000000"/>
          <w:sz w:val="32"/>
          <w:szCs w:val="32"/>
          <w:lang w:val="zh-CN"/>
        </w:rPr>
        <w:t>D</w:t>
      </w:r>
      <w:r>
        <w:rPr>
          <w:rFonts w:hint="eastAsia" w:eastAsia="楷体_GB2312"/>
          <w:color w:val="000000"/>
          <w:sz w:val="32"/>
          <w:szCs w:val="32"/>
          <w:lang w:val="zh-CN"/>
        </w:rPr>
        <w:t>为</w:t>
      </w:r>
      <w:r>
        <w:rPr>
          <w:rFonts w:eastAsia="楷体_GB2312"/>
          <w:color w:val="000000"/>
          <w:sz w:val="32"/>
          <w:szCs w:val="32"/>
          <w:lang w:val="zh-CN"/>
        </w:rPr>
        <w:t>0</w:t>
      </w:r>
      <w:r>
        <w:rPr>
          <w:rFonts w:hint="eastAsia" w:eastAsia="楷体_GB2312"/>
          <w:color w:val="000000"/>
          <w:sz w:val="32"/>
          <w:szCs w:val="32"/>
          <w:lang w:val="zh-CN"/>
        </w:rPr>
        <w:t>分。按各项所得分值相加后即为测评得分。</w:t>
      </w:r>
    </w:p>
    <w:p>
      <w:pPr>
        <w:snapToGrid w:val="0"/>
        <w:ind w:firstLine="640" w:firstLineChars="200"/>
        <w:rPr>
          <w:rFonts w:eastAsia="楷体_GB2312"/>
          <w:color w:val="000000"/>
          <w:sz w:val="32"/>
          <w:szCs w:val="32"/>
          <w:lang w:val="zh-CN"/>
        </w:rPr>
      </w:pPr>
      <w:r>
        <w:rPr>
          <w:rFonts w:hint="eastAsia" w:eastAsia="楷体_GB2312"/>
          <w:color w:val="000000"/>
          <w:sz w:val="32"/>
          <w:szCs w:val="32"/>
          <w:lang w:val="zh-CN"/>
        </w:rPr>
        <w:t>七、文明标兵校园除符合此测评标准外，还要考虑社会效益、工作实绩居全市前列；文明校园创建经验对全市有借鉴意义。</w:t>
      </w:r>
    </w:p>
    <w:p>
      <w:pPr>
        <w:snapToGrid w:val="0"/>
        <w:ind w:firstLine="640" w:firstLineChars="200"/>
        <w:rPr>
          <w:rFonts w:eastAsia="楷体_GB2312"/>
          <w:color w:val="000000"/>
          <w:sz w:val="32"/>
          <w:szCs w:val="32"/>
          <w:lang w:val="zh-CN"/>
        </w:rPr>
      </w:pPr>
      <w:r>
        <w:rPr>
          <w:rFonts w:hint="eastAsia" w:eastAsia="楷体_GB2312"/>
          <w:color w:val="000000"/>
          <w:sz w:val="32"/>
          <w:szCs w:val="32"/>
          <w:lang w:val="zh-CN"/>
        </w:rPr>
        <w:t>八、本测评细则由市文明办负责解释。</w:t>
      </w:r>
    </w:p>
    <w:p>
      <w:pPr>
        <w:spacing w:before="100" w:beforeAutospacing="1"/>
        <w:jc w:val="center"/>
        <w:rPr>
          <w:rFonts w:eastAsia="黑体"/>
          <w:sz w:val="36"/>
          <w:szCs w:val="36"/>
        </w:rPr>
        <w:sectPr>
          <w:pgSz w:w="16838" w:h="11906" w:orient="landscape"/>
          <w:pgMar w:top="1531" w:right="1701" w:bottom="1531" w:left="1361" w:header="851" w:footer="992" w:gutter="0"/>
          <w:cols w:space="0" w:num="1"/>
          <w:docGrid w:type="lines" w:linePitch="315" w:charSpace="0"/>
        </w:sectPr>
      </w:pPr>
    </w:p>
    <w:p>
      <w:pPr>
        <w:jc w:val="center"/>
        <w:rPr>
          <w:rFonts w:ascii="黑体" w:hAnsi="黑体" w:eastAsia="黑体" w:cs="黑体"/>
          <w:bCs/>
          <w:sz w:val="28"/>
          <w:szCs w:val="28"/>
        </w:rPr>
      </w:pPr>
      <w:r>
        <w:rPr>
          <w:rFonts w:hint="eastAsia" w:ascii="黑体" w:hAnsi="黑体" w:eastAsia="黑体" w:cs="黑体"/>
          <w:bCs/>
          <w:sz w:val="28"/>
          <w:szCs w:val="28"/>
        </w:rPr>
        <w:t>一、基本指标</w:t>
      </w:r>
    </w:p>
    <w:tbl>
      <w:tblPr>
        <w:tblStyle w:val="5"/>
        <w:tblW w:w="11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80"/>
        <w:gridCol w:w="8385"/>
        <w:gridCol w:w="810"/>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709" w:type="dxa"/>
            <w:vAlign w:val="center"/>
          </w:tcPr>
          <w:p>
            <w:pPr>
              <w:snapToGrid w:val="0"/>
              <w:jc w:val="center"/>
              <w:rPr>
                <w:b/>
                <w:sz w:val="28"/>
                <w:szCs w:val="28"/>
              </w:rPr>
            </w:pPr>
            <w:r>
              <w:rPr>
                <w:rFonts w:hint="eastAsia" w:eastAsia="黑体"/>
                <w:sz w:val="24"/>
                <w:szCs w:val="21"/>
              </w:rPr>
              <w:t>一级指标</w:t>
            </w:r>
          </w:p>
        </w:tc>
        <w:tc>
          <w:tcPr>
            <w:tcW w:w="780" w:type="dxa"/>
            <w:vAlign w:val="center"/>
          </w:tcPr>
          <w:p>
            <w:pPr>
              <w:snapToGrid w:val="0"/>
              <w:jc w:val="center"/>
              <w:rPr>
                <w:b/>
                <w:sz w:val="28"/>
                <w:szCs w:val="28"/>
              </w:rPr>
            </w:pPr>
            <w:r>
              <w:rPr>
                <w:rFonts w:hint="eastAsia" w:eastAsia="黑体"/>
                <w:sz w:val="24"/>
                <w:szCs w:val="21"/>
              </w:rPr>
              <w:t>二级指标</w:t>
            </w:r>
          </w:p>
        </w:tc>
        <w:tc>
          <w:tcPr>
            <w:tcW w:w="8385" w:type="dxa"/>
            <w:vAlign w:val="center"/>
          </w:tcPr>
          <w:p>
            <w:pPr>
              <w:snapToGrid w:val="0"/>
              <w:jc w:val="center"/>
              <w:rPr>
                <w:b/>
                <w:sz w:val="28"/>
                <w:szCs w:val="28"/>
              </w:rPr>
            </w:pPr>
            <w:r>
              <w:rPr>
                <w:rFonts w:hint="eastAsia" w:eastAsia="黑体"/>
                <w:sz w:val="24"/>
                <w:szCs w:val="21"/>
              </w:rPr>
              <w:t>测评标准</w:t>
            </w:r>
          </w:p>
        </w:tc>
        <w:tc>
          <w:tcPr>
            <w:tcW w:w="810" w:type="dxa"/>
            <w:vAlign w:val="center"/>
          </w:tcPr>
          <w:p>
            <w:pPr>
              <w:snapToGrid w:val="0"/>
              <w:jc w:val="center"/>
              <w:rPr>
                <w:b/>
                <w:sz w:val="28"/>
                <w:szCs w:val="28"/>
              </w:rPr>
            </w:pPr>
            <w:r>
              <w:rPr>
                <w:rFonts w:hint="eastAsia" w:eastAsia="黑体"/>
                <w:sz w:val="24"/>
                <w:szCs w:val="21"/>
              </w:rPr>
              <w:t>测评方式</w:t>
            </w:r>
          </w:p>
        </w:tc>
        <w:tc>
          <w:tcPr>
            <w:tcW w:w="570" w:type="dxa"/>
            <w:vAlign w:val="center"/>
          </w:tcPr>
          <w:p>
            <w:pPr>
              <w:snapToGrid w:val="0"/>
              <w:jc w:val="center"/>
              <w:rPr>
                <w:rFonts w:eastAsia="黑体"/>
                <w:sz w:val="24"/>
                <w:szCs w:val="21"/>
              </w:rPr>
            </w:pPr>
            <w:r>
              <w:rPr>
                <w:rFonts w:hint="eastAsia" w:eastAsia="黑体"/>
                <w:sz w:val="24"/>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2" w:hRule="atLeast"/>
        </w:trPr>
        <w:tc>
          <w:tcPr>
            <w:tcW w:w="709" w:type="dxa"/>
            <w:vMerge w:val="restart"/>
            <w:vAlign w:val="center"/>
          </w:tcPr>
          <w:p>
            <w:pPr>
              <w:tabs>
                <w:tab w:val="left" w:pos="290"/>
                <w:tab w:val="center" w:pos="794"/>
              </w:tabs>
              <w:snapToGrid w:val="0"/>
              <w:spacing w:line="360" w:lineRule="exact"/>
              <w:jc w:val="center"/>
              <w:rPr>
                <w:b/>
                <w:bCs/>
                <w:color w:val="000000"/>
                <w:szCs w:val="21"/>
              </w:rPr>
            </w:pPr>
            <w:r>
              <w:rPr>
                <w:b/>
                <w:bCs/>
                <w:color w:val="000000"/>
                <w:szCs w:val="21"/>
              </w:rPr>
              <w:t>1</w:t>
            </w:r>
            <w:r>
              <w:rPr>
                <w:rFonts w:hint="eastAsia"/>
                <w:b/>
                <w:bCs/>
                <w:color w:val="000000"/>
                <w:szCs w:val="21"/>
              </w:rPr>
              <w:t>．思想道德建设</w:t>
            </w:r>
          </w:p>
        </w:tc>
        <w:tc>
          <w:tcPr>
            <w:tcW w:w="780" w:type="dxa"/>
            <w:vMerge w:val="restart"/>
            <w:vAlign w:val="center"/>
          </w:tcPr>
          <w:p>
            <w:pPr>
              <w:snapToGrid w:val="0"/>
              <w:spacing w:line="360" w:lineRule="exact"/>
              <w:jc w:val="center"/>
              <w:rPr>
                <w:color w:val="000000"/>
              </w:rPr>
            </w:pPr>
            <w:r>
              <w:rPr>
                <w:color w:val="000000"/>
              </w:rPr>
              <w:t>1.1</w:t>
            </w:r>
            <w:r>
              <w:rPr>
                <w:rFonts w:hint="eastAsia"/>
                <w:color w:val="000000"/>
              </w:rPr>
              <w:t>统筹规划</w:t>
            </w:r>
          </w:p>
          <w:p>
            <w:pPr>
              <w:snapToGrid w:val="0"/>
              <w:spacing w:line="360" w:lineRule="exact"/>
              <w:jc w:val="center"/>
              <w:rPr>
                <w:color w:val="000000"/>
              </w:rPr>
            </w:pPr>
            <w:r>
              <w:rPr>
                <w:rFonts w:hint="eastAsia"/>
                <w:color w:val="000000"/>
              </w:rPr>
              <w:t>与组织实施</w:t>
            </w:r>
          </w:p>
        </w:tc>
        <w:tc>
          <w:tcPr>
            <w:tcW w:w="8385" w:type="dxa"/>
            <w:vAlign w:val="center"/>
          </w:tcPr>
          <w:p>
            <w:pPr>
              <w:snapToGrid w:val="0"/>
              <w:spacing w:line="360" w:lineRule="exact"/>
              <w:rPr>
                <w:color w:val="000000"/>
                <w:szCs w:val="21"/>
              </w:rPr>
            </w:pPr>
            <w:r>
              <w:rPr>
                <w:color w:val="000000"/>
                <w:szCs w:val="21"/>
              </w:rPr>
              <w:t>1</w:t>
            </w:r>
            <w:r>
              <w:rPr>
                <w:rFonts w:hint="eastAsia"/>
                <w:color w:val="000000"/>
                <w:szCs w:val="21"/>
              </w:rPr>
              <w:t>．贯彻落实中央文明委《关于深化群众性精神文明创建活动的指导意见》，结合学校实际制定实施方案，有实际工作成效。</w:t>
            </w:r>
          </w:p>
          <w:p>
            <w:pPr>
              <w:snapToGrid w:val="0"/>
              <w:spacing w:line="360" w:lineRule="exact"/>
              <w:rPr>
                <w:color w:val="000000"/>
                <w:szCs w:val="21"/>
              </w:rPr>
            </w:pPr>
            <w:r>
              <w:rPr>
                <w:color w:val="000000"/>
                <w:szCs w:val="21"/>
              </w:rPr>
              <w:t>2</w:t>
            </w:r>
            <w:r>
              <w:rPr>
                <w:rFonts w:hint="eastAsia"/>
                <w:color w:val="000000"/>
                <w:szCs w:val="21"/>
              </w:rPr>
              <w:t>．把师生思想政治教育工作纳入学校事业发展规划，学校党委（支部）每学年至少召开一次专题会议进行研究，“育人为本，德育为先”在学校人才培养方案中有具体体现，全员、全过程、全方位、全环境育人有明确思路，有制度，有落实。</w:t>
            </w:r>
          </w:p>
          <w:p>
            <w:pPr>
              <w:snapToGrid w:val="0"/>
              <w:spacing w:line="360" w:lineRule="exact"/>
              <w:rPr>
                <w:color w:val="000000"/>
                <w:szCs w:val="21"/>
              </w:rPr>
            </w:pPr>
            <w:r>
              <w:rPr>
                <w:color w:val="000000"/>
                <w:szCs w:val="21"/>
              </w:rPr>
              <w:t>3</w:t>
            </w:r>
            <w:r>
              <w:rPr>
                <w:rFonts w:hint="eastAsia"/>
                <w:color w:val="000000"/>
                <w:szCs w:val="21"/>
              </w:rPr>
              <w:t>．建立由学校主要负责人担任组长的师生思想政治教育工作领导小组，将思想政治教育与教学、社会服务工作同时部署，同时检查，同时评估。学校主要负责同志每学期至少参加学生日常思想政治教育</w:t>
            </w:r>
            <w:r>
              <w:rPr>
                <w:color w:val="000000"/>
                <w:szCs w:val="21"/>
              </w:rPr>
              <w:t>2</w:t>
            </w:r>
            <w:r>
              <w:rPr>
                <w:rFonts w:hint="eastAsia"/>
                <w:color w:val="000000"/>
                <w:szCs w:val="21"/>
              </w:rPr>
              <w:t>次以上，学校分管负责同志每学期到堂听思想政治理论课</w:t>
            </w:r>
            <w:r>
              <w:rPr>
                <w:color w:val="000000"/>
                <w:szCs w:val="21"/>
              </w:rPr>
              <w:t>2</w:t>
            </w:r>
            <w:r>
              <w:rPr>
                <w:rFonts w:hint="eastAsia"/>
                <w:color w:val="000000"/>
                <w:szCs w:val="21"/>
              </w:rPr>
              <w:t>次以上。</w:t>
            </w:r>
          </w:p>
          <w:p>
            <w:pPr>
              <w:snapToGrid w:val="0"/>
              <w:spacing w:line="360" w:lineRule="exact"/>
              <w:rPr>
                <w:color w:val="000000"/>
                <w:szCs w:val="21"/>
              </w:rPr>
            </w:pPr>
            <w:r>
              <w:rPr>
                <w:color w:val="000000"/>
                <w:szCs w:val="21"/>
              </w:rPr>
              <w:t>4</w:t>
            </w:r>
            <w:r>
              <w:rPr>
                <w:rFonts w:hint="eastAsia"/>
                <w:color w:val="000000"/>
                <w:szCs w:val="21"/>
              </w:rPr>
              <w:t>．学校党政相关部门组织、协调、实施师生思想政治教育工作职责明确，并完成年度目标任务。</w:t>
            </w:r>
          </w:p>
          <w:p>
            <w:pPr>
              <w:snapToGrid w:val="0"/>
              <w:spacing w:line="360" w:lineRule="exact"/>
              <w:rPr>
                <w:color w:val="000000"/>
                <w:szCs w:val="21"/>
              </w:rPr>
            </w:pPr>
            <w:r>
              <w:rPr>
                <w:color w:val="000000"/>
                <w:szCs w:val="21"/>
              </w:rPr>
              <w:t>5</w:t>
            </w:r>
            <w:r>
              <w:rPr>
                <w:rFonts w:hint="eastAsia"/>
                <w:color w:val="000000"/>
                <w:szCs w:val="21"/>
              </w:rPr>
              <w:t>．每学年至少开展一次师生思想政治状况调研，及时把握思想理论教育热点难点，提高思想政治教育针对性、实效性。</w:t>
            </w:r>
          </w:p>
        </w:tc>
        <w:tc>
          <w:tcPr>
            <w:tcW w:w="810" w:type="dxa"/>
            <w:vMerge w:val="restart"/>
            <w:vAlign w:val="center"/>
          </w:tcPr>
          <w:p>
            <w:pPr>
              <w:adjustRightInd w:val="0"/>
              <w:snapToGrid w:val="0"/>
              <w:spacing w:line="360" w:lineRule="exact"/>
              <w:jc w:val="center"/>
              <w:rPr>
                <w:color w:val="000000"/>
                <w:szCs w:val="21"/>
              </w:rPr>
            </w:pPr>
            <w:r>
              <w:rPr>
                <w:color w:val="000000"/>
                <w:szCs w:val="21"/>
              </w:rPr>
              <w:t>1</w:t>
            </w:r>
            <w:r>
              <w:rPr>
                <w:rFonts w:hint="eastAsia"/>
                <w:color w:val="000000"/>
                <w:szCs w:val="21"/>
              </w:rPr>
              <w:t>、</w:t>
            </w:r>
            <w:r>
              <w:rPr>
                <w:color w:val="000000"/>
                <w:szCs w:val="21"/>
              </w:rPr>
              <w:t>2</w:t>
            </w:r>
            <w:r>
              <w:rPr>
                <w:rFonts w:hint="eastAsia"/>
                <w:color w:val="000000"/>
                <w:szCs w:val="21"/>
              </w:rPr>
              <w:t>、</w:t>
            </w:r>
            <w:r>
              <w:rPr>
                <w:color w:val="000000"/>
                <w:szCs w:val="21"/>
              </w:rPr>
              <w:t>4</w:t>
            </w:r>
            <w:r>
              <w:rPr>
                <w:rFonts w:hint="eastAsia"/>
                <w:color w:val="000000"/>
                <w:szCs w:val="21"/>
              </w:rPr>
              <w:t>、</w:t>
            </w:r>
            <w:r>
              <w:rPr>
                <w:color w:val="000000"/>
                <w:szCs w:val="21"/>
              </w:rPr>
              <w:t>5</w:t>
            </w:r>
          </w:p>
          <w:p>
            <w:pPr>
              <w:adjustRightInd w:val="0"/>
              <w:snapToGrid w:val="0"/>
              <w:spacing w:line="360" w:lineRule="exact"/>
              <w:jc w:val="center"/>
              <w:rPr>
                <w:color w:val="000000"/>
                <w:szCs w:val="21"/>
              </w:rPr>
            </w:pPr>
            <w:r>
              <w:rPr>
                <w:rFonts w:hint="eastAsia"/>
                <w:color w:val="000000"/>
                <w:szCs w:val="21"/>
              </w:rPr>
              <w:t>材料审核</w:t>
            </w:r>
          </w:p>
          <w:p>
            <w:pPr>
              <w:adjustRightInd w:val="0"/>
              <w:snapToGrid w:val="0"/>
              <w:spacing w:line="360" w:lineRule="exact"/>
              <w:jc w:val="center"/>
              <w:rPr>
                <w:color w:val="000000"/>
                <w:szCs w:val="21"/>
              </w:rPr>
            </w:pPr>
            <w:r>
              <w:rPr>
                <w:color w:val="000000"/>
                <w:szCs w:val="21"/>
              </w:rPr>
              <w:t>3</w:t>
            </w:r>
          </w:p>
          <w:p>
            <w:pPr>
              <w:adjustRightInd w:val="0"/>
              <w:snapToGrid w:val="0"/>
              <w:spacing w:line="360" w:lineRule="exact"/>
              <w:jc w:val="center"/>
              <w:rPr>
                <w:color w:val="000000"/>
                <w:szCs w:val="21"/>
              </w:rPr>
            </w:pPr>
            <w:r>
              <w:rPr>
                <w:rFonts w:hint="eastAsia"/>
                <w:color w:val="000000"/>
                <w:szCs w:val="21"/>
              </w:rPr>
              <w:t>材料审核</w:t>
            </w:r>
          </w:p>
          <w:p>
            <w:pPr>
              <w:adjustRightInd w:val="0"/>
              <w:snapToGrid w:val="0"/>
              <w:spacing w:line="360" w:lineRule="exact"/>
              <w:jc w:val="center"/>
            </w:pPr>
            <w:r>
              <w:rPr>
                <w:rFonts w:hint="eastAsia"/>
                <w:color w:val="000000"/>
                <w:szCs w:val="21"/>
              </w:rPr>
              <w:t>问卷调查</w:t>
            </w:r>
          </w:p>
          <w:p>
            <w:pPr>
              <w:spacing w:line="360" w:lineRule="exact"/>
              <w:jc w:val="center"/>
              <w:rPr>
                <w:b/>
                <w:sz w:val="28"/>
                <w:szCs w:val="28"/>
              </w:rPr>
            </w:pPr>
          </w:p>
        </w:tc>
        <w:tc>
          <w:tcPr>
            <w:tcW w:w="570" w:type="dxa"/>
            <w:vMerge w:val="restart"/>
            <w:vAlign w:val="center"/>
          </w:tcPr>
          <w:p>
            <w:pPr>
              <w:adjustRightInd w:val="0"/>
              <w:snapToGrid w:val="0"/>
              <w:spacing w:line="360" w:lineRule="exact"/>
              <w:jc w:val="center"/>
              <w:rPr>
                <w:color w:val="000000"/>
                <w:szCs w:val="21"/>
              </w:rPr>
            </w:pPr>
            <w:r>
              <w:rPr>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709" w:type="dxa"/>
            <w:vMerge w:val="continue"/>
          </w:tcPr>
          <w:p/>
        </w:tc>
        <w:tc>
          <w:tcPr>
            <w:tcW w:w="780" w:type="dxa"/>
            <w:vMerge w:val="continue"/>
          </w:tcPr>
          <w:p/>
        </w:tc>
        <w:tc>
          <w:tcPr>
            <w:tcW w:w="8385" w:type="dxa"/>
            <w:vAlign w:val="center"/>
          </w:tcPr>
          <w:p>
            <w:pPr>
              <w:spacing w:line="360" w:lineRule="exact"/>
              <w:rPr>
                <w:color w:val="000000"/>
              </w:rPr>
            </w:pPr>
            <w:r>
              <w:rPr>
                <w:rFonts w:hint="eastAsia" w:eastAsia="楷体_GB2312"/>
                <w:color w:val="000000"/>
                <w:szCs w:val="21"/>
              </w:rPr>
              <w:t>符合上述五项标准为</w:t>
            </w:r>
            <w:r>
              <w:rPr>
                <w:rFonts w:eastAsia="楷体_GB2312"/>
                <w:color w:val="000000"/>
                <w:szCs w:val="21"/>
              </w:rPr>
              <w:t>A</w:t>
            </w:r>
            <w:r>
              <w:rPr>
                <w:rFonts w:hint="eastAsia" w:eastAsia="楷体_GB2312"/>
                <w:color w:val="000000"/>
                <w:szCs w:val="21"/>
              </w:rPr>
              <w:t>；符合其中四项为</w:t>
            </w:r>
            <w:r>
              <w:rPr>
                <w:rFonts w:eastAsia="楷体_GB2312"/>
                <w:color w:val="000000"/>
                <w:szCs w:val="21"/>
              </w:rPr>
              <w:t>B</w:t>
            </w:r>
            <w:r>
              <w:rPr>
                <w:rFonts w:hint="eastAsia" w:eastAsia="楷体_GB2312"/>
                <w:color w:val="000000"/>
                <w:szCs w:val="21"/>
              </w:rPr>
              <w:t>；符合其中三项为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p>
        </w:tc>
        <w:tc>
          <w:tcPr>
            <w:tcW w:w="810" w:type="dxa"/>
            <w:vMerge w:val="continue"/>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exact"/>
        </w:trPr>
        <w:tc>
          <w:tcPr>
            <w:tcW w:w="709" w:type="dxa"/>
            <w:vMerge w:val="continue"/>
          </w:tcPr>
          <w:p/>
        </w:tc>
        <w:tc>
          <w:tcPr>
            <w:tcW w:w="780" w:type="dxa"/>
            <w:vMerge w:val="restart"/>
            <w:vAlign w:val="center"/>
          </w:tcPr>
          <w:p>
            <w:pPr>
              <w:snapToGrid w:val="0"/>
              <w:spacing w:line="360" w:lineRule="exact"/>
              <w:jc w:val="center"/>
              <w:rPr>
                <w:color w:val="000000"/>
              </w:rPr>
            </w:pPr>
            <w:r>
              <w:rPr>
                <w:color w:val="000000"/>
              </w:rPr>
              <w:t>1.2</w:t>
            </w:r>
            <w:r>
              <w:rPr>
                <w:rFonts w:hint="eastAsia"/>
                <w:color w:val="000000"/>
              </w:rPr>
              <w:t>思想理论</w:t>
            </w:r>
          </w:p>
          <w:p>
            <w:pPr>
              <w:snapToGrid w:val="0"/>
              <w:spacing w:line="360" w:lineRule="exact"/>
              <w:jc w:val="center"/>
            </w:pPr>
            <w:r>
              <w:rPr>
                <w:rFonts w:hint="eastAsia"/>
                <w:color w:val="000000"/>
              </w:rPr>
              <w:t>教育</w:t>
            </w:r>
          </w:p>
        </w:tc>
        <w:tc>
          <w:tcPr>
            <w:tcW w:w="8385" w:type="dxa"/>
            <w:vAlign w:val="center"/>
          </w:tcPr>
          <w:p>
            <w:pPr>
              <w:snapToGrid w:val="0"/>
              <w:spacing w:line="340" w:lineRule="exact"/>
              <w:rPr>
                <w:color w:val="000000"/>
                <w:szCs w:val="21"/>
              </w:rPr>
            </w:pPr>
            <w:r>
              <w:rPr>
                <w:color w:val="000000"/>
                <w:szCs w:val="21"/>
              </w:rPr>
              <w:t>1</w:t>
            </w:r>
            <w:r>
              <w:rPr>
                <w:rFonts w:hint="eastAsia"/>
                <w:color w:val="000000"/>
                <w:szCs w:val="21"/>
              </w:rPr>
              <w:t>．坚持把理想信念教育放在首位，切实抓好马克思列宁主义、毛泽东思想学习教育，广泛开展中国特色社会主义理论体系学习教育，深入开展习近平总书记系列重要讲话精神和治国理政新理念新思想新战略宣传教育，工作有部署、有制度、有督导、有成效。</w:t>
            </w:r>
          </w:p>
          <w:p>
            <w:pPr>
              <w:snapToGrid w:val="0"/>
              <w:spacing w:line="340" w:lineRule="exact"/>
              <w:rPr>
                <w:color w:val="000000"/>
                <w:szCs w:val="21"/>
              </w:rPr>
            </w:pPr>
            <w:r>
              <w:rPr>
                <w:color w:val="000000"/>
                <w:szCs w:val="21"/>
              </w:rPr>
              <w:t>2</w:t>
            </w:r>
            <w:r>
              <w:rPr>
                <w:rFonts w:hint="eastAsia"/>
                <w:color w:val="000000"/>
                <w:szCs w:val="21"/>
              </w:rPr>
              <w:t>．深入开展中国特色社会主义和中国梦宣传教育，引导师生牢固树立中国特色社会主义共同理想，</w:t>
            </w:r>
            <w:r>
              <w:rPr>
                <w:color w:val="000000"/>
                <w:szCs w:val="21"/>
              </w:rPr>
              <w:t xml:space="preserve"> </w:t>
            </w:r>
            <w:r>
              <w:rPr>
                <w:rFonts w:hint="eastAsia"/>
                <w:color w:val="000000"/>
                <w:szCs w:val="21"/>
              </w:rPr>
              <w:t>有统筹安排，有条件保障。</w:t>
            </w:r>
          </w:p>
          <w:p>
            <w:pPr>
              <w:snapToGrid w:val="0"/>
              <w:spacing w:line="340" w:lineRule="exact"/>
              <w:rPr>
                <w:color w:val="000000"/>
                <w:szCs w:val="21"/>
              </w:rPr>
            </w:pPr>
            <w:r>
              <w:rPr>
                <w:color w:val="000000"/>
                <w:szCs w:val="21"/>
              </w:rPr>
              <w:t>3</w:t>
            </w:r>
            <w:r>
              <w:rPr>
                <w:rFonts w:hint="eastAsia"/>
                <w:color w:val="000000"/>
                <w:szCs w:val="21"/>
              </w:rPr>
              <w:t>．着眼于提升师生思想政治素质，引导师生牢固树立正确的世界观、人生观和价值观，工作有方案、有制度、有落实。</w:t>
            </w:r>
          </w:p>
        </w:tc>
        <w:tc>
          <w:tcPr>
            <w:tcW w:w="810" w:type="dxa"/>
            <w:vMerge w:val="restart"/>
            <w:vAlign w:val="center"/>
          </w:tcPr>
          <w:p>
            <w:pPr>
              <w:adjustRightInd w:val="0"/>
              <w:snapToGrid w:val="0"/>
              <w:spacing w:line="360" w:lineRule="exact"/>
              <w:jc w:val="center"/>
              <w:rPr>
                <w:color w:val="000000"/>
                <w:szCs w:val="21"/>
              </w:rPr>
            </w:pPr>
            <w:r>
              <w:rPr>
                <w:rFonts w:hint="eastAsia"/>
                <w:color w:val="000000"/>
                <w:szCs w:val="21"/>
              </w:rPr>
              <w:t>材料审核</w:t>
            </w:r>
          </w:p>
          <w:p>
            <w:pPr>
              <w:adjustRightInd w:val="0"/>
              <w:snapToGrid w:val="0"/>
              <w:spacing w:line="360" w:lineRule="exact"/>
              <w:jc w:val="center"/>
            </w:pPr>
            <w:r>
              <w:rPr>
                <w:rFonts w:hint="eastAsia"/>
                <w:color w:val="000000"/>
                <w:szCs w:val="21"/>
              </w:rPr>
              <w:t>问卷调查</w:t>
            </w:r>
          </w:p>
          <w:p>
            <w:pPr>
              <w:spacing w:line="360" w:lineRule="exact"/>
              <w:jc w:val="center"/>
            </w:pPr>
          </w:p>
        </w:tc>
        <w:tc>
          <w:tcPr>
            <w:tcW w:w="570" w:type="dxa"/>
            <w:vMerge w:val="restart"/>
            <w:tcBorders>
              <w:bottom w:val="nil"/>
            </w:tcBorders>
            <w:vAlign w:val="center"/>
          </w:tcPr>
          <w:p>
            <w:pPr>
              <w:adjustRightInd w:val="0"/>
              <w:snapToGrid w:val="0"/>
              <w:spacing w:line="360" w:lineRule="exact"/>
              <w:jc w:val="center"/>
              <w:rPr>
                <w:color w:val="000000"/>
                <w:szCs w:val="21"/>
              </w:rPr>
            </w:pPr>
            <w:r>
              <w:rPr>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709" w:type="dxa"/>
            <w:vMerge w:val="continue"/>
          </w:tcPr>
          <w:p/>
        </w:tc>
        <w:tc>
          <w:tcPr>
            <w:tcW w:w="780" w:type="dxa"/>
            <w:vMerge w:val="continue"/>
            <w:vAlign w:val="center"/>
          </w:tcPr>
          <w:p/>
        </w:tc>
        <w:tc>
          <w:tcPr>
            <w:tcW w:w="8385" w:type="dxa"/>
            <w:vAlign w:val="center"/>
          </w:tcPr>
          <w:p>
            <w:pPr>
              <w:snapToGrid w:val="0"/>
              <w:spacing w:line="360" w:lineRule="exact"/>
              <w:rPr>
                <w:color w:val="000000"/>
                <w:szCs w:val="21"/>
              </w:rPr>
            </w:pPr>
            <w:r>
              <w:rPr>
                <w:rFonts w:hint="eastAsia" w:eastAsia="楷体_GB2312"/>
                <w:color w:val="000000"/>
                <w:szCs w:val="21"/>
              </w:rPr>
              <w:t>符合上述三项标准为</w:t>
            </w:r>
            <w:r>
              <w:rPr>
                <w:rFonts w:eastAsia="楷体_GB2312"/>
                <w:color w:val="000000"/>
                <w:szCs w:val="21"/>
              </w:rPr>
              <w:t>A</w:t>
            </w:r>
            <w:r>
              <w:rPr>
                <w:rFonts w:hint="eastAsia" w:eastAsia="楷体_GB2312"/>
                <w:color w:val="000000"/>
                <w:szCs w:val="21"/>
              </w:rPr>
              <w:t>；符合其中两项为</w:t>
            </w:r>
            <w:r>
              <w:rPr>
                <w:rFonts w:eastAsia="楷体_GB2312"/>
                <w:color w:val="000000"/>
                <w:szCs w:val="21"/>
              </w:rPr>
              <w:t>B</w:t>
            </w:r>
            <w:r>
              <w:rPr>
                <w:rFonts w:hint="eastAsia" w:eastAsia="楷体_GB2312"/>
                <w:color w:val="000000"/>
                <w:szCs w:val="21"/>
              </w:rPr>
              <w:t>；其余情形为</w:t>
            </w:r>
            <w:r>
              <w:rPr>
                <w:rFonts w:eastAsia="楷体_GB2312"/>
                <w:color w:val="000000"/>
                <w:szCs w:val="21"/>
              </w:rPr>
              <w:t>D</w:t>
            </w:r>
          </w:p>
        </w:tc>
        <w:tc>
          <w:tcPr>
            <w:tcW w:w="810" w:type="dxa"/>
            <w:vMerge w:val="continue"/>
          </w:tcPr>
          <w:p/>
        </w:tc>
        <w:tc>
          <w:tcPr>
            <w:tcW w:w="57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09" w:type="dxa"/>
            <w:vMerge w:val="restart"/>
            <w:vAlign w:val="center"/>
          </w:tcPr>
          <w:p>
            <w:pPr>
              <w:tabs>
                <w:tab w:val="left" w:pos="290"/>
                <w:tab w:val="center" w:pos="794"/>
              </w:tabs>
              <w:snapToGrid w:val="0"/>
              <w:spacing w:line="360" w:lineRule="exact"/>
              <w:jc w:val="center"/>
              <w:rPr>
                <w:b/>
                <w:bCs/>
                <w:color w:val="000000"/>
                <w:szCs w:val="21"/>
              </w:rPr>
            </w:pPr>
            <w:r>
              <w:rPr>
                <w:b/>
                <w:bCs/>
                <w:color w:val="000000"/>
                <w:szCs w:val="21"/>
              </w:rPr>
              <w:t>1</w:t>
            </w:r>
            <w:r>
              <w:rPr>
                <w:rFonts w:hint="eastAsia"/>
                <w:b/>
                <w:bCs/>
                <w:color w:val="000000"/>
                <w:szCs w:val="21"/>
              </w:rPr>
              <w:t>．思想道德建设</w:t>
            </w:r>
          </w:p>
        </w:tc>
        <w:tc>
          <w:tcPr>
            <w:tcW w:w="780" w:type="dxa"/>
            <w:vMerge w:val="restart"/>
            <w:vAlign w:val="center"/>
          </w:tcPr>
          <w:p>
            <w:pPr>
              <w:spacing w:line="360" w:lineRule="exact"/>
              <w:jc w:val="center"/>
              <w:rPr>
                <w:color w:val="000000"/>
              </w:rPr>
            </w:pPr>
            <w:r>
              <w:rPr>
                <w:color w:val="000000"/>
              </w:rPr>
              <w:t>1.3</w:t>
            </w:r>
            <w:r>
              <w:rPr>
                <w:rFonts w:hint="eastAsia"/>
                <w:color w:val="000000"/>
              </w:rPr>
              <w:t>思想政治</w:t>
            </w:r>
          </w:p>
          <w:p>
            <w:pPr>
              <w:spacing w:line="360" w:lineRule="exact"/>
              <w:jc w:val="center"/>
              <w:rPr>
                <w:b/>
                <w:sz w:val="28"/>
                <w:szCs w:val="28"/>
              </w:rPr>
            </w:pPr>
            <w:r>
              <w:rPr>
                <w:rFonts w:hint="eastAsia"/>
                <w:color w:val="000000"/>
              </w:rPr>
              <w:t>理论课教学</w:t>
            </w:r>
          </w:p>
          <w:p>
            <w:pPr>
              <w:spacing w:line="360" w:lineRule="exact"/>
              <w:jc w:val="center"/>
              <w:rPr>
                <w:b/>
                <w:sz w:val="28"/>
                <w:szCs w:val="28"/>
              </w:rPr>
            </w:pPr>
          </w:p>
        </w:tc>
        <w:tc>
          <w:tcPr>
            <w:tcW w:w="8385" w:type="dxa"/>
            <w:vAlign w:val="center"/>
          </w:tcPr>
          <w:p>
            <w:pPr>
              <w:snapToGrid w:val="0"/>
              <w:spacing w:line="360" w:lineRule="exact"/>
              <w:rPr>
                <w:color w:val="000000"/>
                <w:szCs w:val="21"/>
              </w:rPr>
            </w:pPr>
            <w:r>
              <w:rPr>
                <w:color w:val="000000"/>
                <w:szCs w:val="21"/>
              </w:rPr>
              <w:t>1</w:t>
            </w:r>
            <w:r>
              <w:rPr>
                <w:rFonts w:hint="eastAsia"/>
                <w:color w:val="000000"/>
                <w:szCs w:val="21"/>
              </w:rPr>
              <w:t>．加强学校思想政治课教学，学校主要领导每学期至少为学生讲</w:t>
            </w:r>
            <w:r>
              <w:rPr>
                <w:color w:val="000000"/>
                <w:szCs w:val="21"/>
              </w:rPr>
              <w:t>1</w:t>
            </w:r>
            <w:r>
              <w:rPr>
                <w:rFonts w:hint="eastAsia"/>
                <w:color w:val="000000"/>
                <w:szCs w:val="21"/>
              </w:rPr>
              <w:t>次思想政治理论课。</w:t>
            </w:r>
          </w:p>
          <w:p>
            <w:pPr>
              <w:snapToGrid w:val="0"/>
              <w:spacing w:line="360" w:lineRule="exact"/>
              <w:rPr>
                <w:color w:val="000000"/>
                <w:szCs w:val="21"/>
              </w:rPr>
            </w:pPr>
            <w:r>
              <w:rPr>
                <w:color w:val="000000"/>
                <w:szCs w:val="21"/>
              </w:rPr>
              <w:t>2</w:t>
            </w:r>
            <w:r>
              <w:rPr>
                <w:rFonts w:hint="eastAsia"/>
                <w:color w:val="000000"/>
                <w:szCs w:val="21"/>
              </w:rPr>
              <w:t>．制定并落实形势与政策课教学，校内外专家学者、学校领导定期作形势政策报告。</w:t>
            </w:r>
          </w:p>
        </w:tc>
        <w:tc>
          <w:tcPr>
            <w:tcW w:w="810" w:type="dxa"/>
            <w:vMerge w:val="restart"/>
            <w:vAlign w:val="center"/>
          </w:tcPr>
          <w:p>
            <w:pPr>
              <w:snapToGrid w:val="0"/>
              <w:spacing w:line="360" w:lineRule="exact"/>
              <w:jc w:val="center"/>
            </w:pPr>
            <w:r>
              <w:rPr>
                <w:rFonts w:hint="eastAsia"/>
                <w:color w:val="000000"/>
                <w:szCs w:val="21"/>
              </w:rPr>
              <w:t>材料审核</w:t>
            </w:r>
          </w:p>
          <w:p>
            <w:pPr>
              <w:snapToGrid w:val="0"/>
              <w:spacing w:line="360" w:lineRule="exact"/>
              <w:jc w:val="center"/>
            </w:pPr>
          </w:p>
        </w:tc>
        <w:tc>
          <w:tcPr>
            <w:tcW w:w="570" w:type="dxa"/>
            <w:vMerge w:val="restart"/>
            <w:tcBorders>
              <w:bottom w:val="nil"/>
            </w:tcBorders>
            <w:vAlign w:val="center"/>
          </w:tcPr>
          <w:p>
            <w:pPr>
              <w:snapToGrid w:val="0"/>
              <w:spacing w:line="360" w:lineRule="exact"/>
              <w:jc w:val="center"/>
              <w:rPr>
                <w:color w:val="000000"/>
                <w:szCs w:val="21"/>
              </w:rPr>
            </w:pPr>
            <w:r>
              <w:rPr>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color w:val="000000"/>
                <w:szCs w:val="21"/>
              </w:rPr>
            </w:pPr>
            <w:r>
              <w:rPr>
                <w:rFonts w:hint="eastAsia" w:eastAsia="楷体_GB2312"/>
                <w:color w:val="000000"/>
                <w:szCs w:val="21"/>
              </w:rPr>
              <w:t>符合上述两项标准为</w:t>
            </w:r>
            <w:r>
              <w:rPr>
                <w:rFonts w:eastAsia="楷体_GB2312"/>
                <w:color w:val="000000"/>
                <w:szCs w:val="21"/>
              </w:rPr>
              <w:t>A</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6" w:hRule="exact"/>
        </w:trPr>
        <w:tc>
          <w:tcPr>
            <w:tcW w:w="709" w:type="dxa"/>
            <w:vMerge w:val="continue"/>
            <w:vAlign w:val="center"/>
          </w:tcPr>
          <w:p>
            <w:pPr>
              <w:tabs>
                <w:tab w:val="left" w:pos="290"/>
                <w:tab w:val="center" w:pos="794"/>
              </w:tabs>
              <w:snapToGrid w:val="0"/>
              <w:spacing w:line="360" w:lineRule="exact"/>
              <w:jc w:val="center"/>
              <w:rPr>
                <w:b/>
                <w:bCs/>
                <w:color w:val="000000"/>
                <w:szCs w:val="21"/>
              </w:rPr>
            </w:pPr>
          </w:p>
        </w:tc>
        <w:tc>
          <w:tcPr>
            <w:tcW w:w="780" w:type="dxa"/>
            <w:vMerge w:val="restart"/>
            <w:vAlign w:val="center"/>
          </w:tcPr>
          <w:p>
            <w:pPr>
              <w:spacing w:line="360" w:lineRule="exact"/>
              <w:jc w:val="center"/>
              <w:rPr>
                <w:color w:val="000000"/>
              </w:rPr>
            </w:pPr>
            <w:r>
              <w:rPr>
                <w:color w:val="000000"/>
              </w:rPr>
              <w:t>1.4</w:t>
            </w:r>
            <w:r>
              <w:rPr>
                <w:rFonts w:hint="eastAsia"/>
                <w:color w:val="000000"/>
              </w:rPr>
              <w:t>培育和弘扬社会主义核心价值观</w:t>
            </w:r>
          </w:p>
        </w:tc>
        <w:tc>
          <w:tcPr>
            <w:tcW w:w="8385" w:type="dxa"/>
            <w:vAlign w:val="center"/>
          </w:tcPr>
          <w:p>
            <w:pPr>
              <w:snapToGrid w:val="0"/>
              <w:spacing w:line="360" w:lineRule="exact"/>
              <w:rPr>
                <w:color w:val="000000"/>
                <w:szCs w:val="21"/>
              </w:rPr>
            </w:pPr>
            <w:r>
              <w:rPr>
                <w:color w:val="000000"/>
                <w:szCs w:val="21"/>
              </w:rPr>
              <w:t>1</w:t>
            </w:r>
            <w:r>
              <w:rPr>
                <w:rFonts w:hint="eastAsia"/>
                <w:color w:val="000000"/>
                <w:szCs w:val="21"/>
              </w:rPr>
              <w:t>．贯彻落实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工作有方案、有成效。中小学生熟识牢记“</w:t>
            </w:r>
            <w:r>
              <w:rPr>
                <w:color w:val="000000"/>
                <w:szCs w:val="21"/>
              </w:rPr>
              <w:t>24</w:t>
            </w:r>
            <w:r>
              <w:rPr>
                <w:rFonts w:hint="eastAsia"/>
                <w:color w:val="000000"/>
                <w:szCs w:val="21"/>
              </w:rPr>
              <w:t>”字。</w:t>
            </w:r>
          </w:p>
          <w:p>
            <w:pPr>
              <w:snapToGrid w:val="0"/>
              <w:spacing w:line="360" w:lineRule="exact"/>
              <w:rPr>
                <w:color w:val="000000"/>
                <w:szCs w:val="21"/>
              </w:rPr>
            </w:pPr>
            <w:r>
              <w:rPr>
                <w:color w:val="000000"/>
                <w:szCs w:val="21"/>
              </w:rPr>
              <w:t>2</w:t>
            </w:r>
            <w:r>
              <w:rPr>
                <w:rFonts w:hint="eastAsia"/>
                <w:color w:val="000000"/>
                <w:szCs w:val="21"/>
              </w:rPr>
              <w:t>．利用重要节庆日、纪念日和重大活动，广泛开展以爱国主义为核心的民族精神和以改革创新为核心的时代精神宣传教育。</w:t>
            </w:r>
          </w:p>
          <w:p>
            <w:pPr>
              <w:snapToGrid w:val="0"/>
              <w:spacing w:line="360" w:lineRule="exact"/>
              <w:rPr>
                <w:color w:val="000000"/>
                <w:szCs w:val="21"/>
              </w:rPr>
            </w:pPr>
            <w:r>
              <w:rPr>
                <w:color w:val="000000"/>
                <w:szCs w:val="21"/>
              </w:rPr>
              <w:t>3</w:t>
            </w:r>
            <w:r>
              <w:rPr>
                <w:rFonts w:hint="eastAsia"/>
                <w:color w:val="000000"/>
                <w:szCs w:val="21"/>
              </w:rPr>
              <w:t>．经常性开展社会公德、家庭美德、个人品德教育，广泛开展民族英雄、道德模范、时代楷模、身边好人、最美人物等学习教育活动，培育和选树学习励志、实践奉献、诚信友善、创新创业、志愿服务等方面的典型，塑造向上向善的校园新风。</w:t>
            </w:r>
          </w:p>
          <w:p>
            <w:pPr>
              <w:snapToGrid w:val="0"/>
              <w:spacing w:line="360" w:lineRule="exact"/>
              <w:rPr>
                <w:color w:val="000000"/>
                <w:szCs w:val="21"/>
              </w:rPr>
            </w:pPr>
            <w:r>
              <w:rPr>
                <w:color w:val="000000"/>
                <w:szCs w:val="21"/>
              </w:rPr>
              <w:t>4</w:t>
            </w:r>
            <w:r>
              <w:rPr>
                <w:rFonts w:hint="eastAsia"/>
                <w:color w:val="000000"/>
                <w:szCs w:val="21"/>
              </w:rPr>
              <w:t>．加强国家意识、法治意识、社会责任意识教育，加强民族团结进步教育、国家安全教育、科学精神教育，纳入日常课程体系，形成爱学习、爱劳动、爱祖国教育活动的有效形式和长效机制。</w:t>
            </w:r>
          </w:p>
          <w:p>
            <w:pPr>
              <w:snapToGrid w:val="0"/>
              <w:spacing w:line="360" w:lineRule="exact"/>
              <w:rPr>
                <w:color w:val="000000"/>
                <w:szCs w:val="21"/>
              </w:rPr>
            </w:pPr>
            <w:r>
              <w:rPr>
                <w:color w:val="000000"/>
                <w:szCs w:val="21"/>
              </w:rPr>
              <w:t>5</w:t>
            </w:r>
            <w:r>
              <w:rPr>
                <w:rFonts w:hint="eastAsia"/>
                <w:color w:val="000000"/>
                <w:szCs w:val="21"/>
              </w:rPr>
              <w:t>．通过开辟专栏、刊播公益广告、刊发深度文章，访谈身边典型、连载生动故事等形式进行舆论宣传，挖掘校园好人好事，培育选树一批信得过、看得懂、学得到的先进典型。</w:t>
            </w:r>
          </w:p>
        </w:tc>
        <w:tc>
          <w:tcPr>
            <w:tcW w:w="810" w:type="dxa"/>
            <w:vMerge w:val="restart"/>
            <w:vAlign w:val="center"/>
          </w:tcPr>
          <w:p>
            <w:pPr>
              <w:snapToGrid w:val="0"/>
              <w:spacing w:line="360" w:lineRule="exact"/>
              <w:jc w:val="center"/>
            </w:pPr>
            <w:r>
              <w:t>1</w:t>
            </w:r>
            <w:r>
              <w:rPr>
                <w:rFonts w:hint="eastAsia"/>
              </w:rPr>
              <w:t>、</w:t>
            </w:r>
            <w:r>
              <w:t>4</w:t>
            </w:r>
            <w:r>
              <w:rPr>
                <w:rFonts w:hint="eastAsia"/>
              </w:rPr>
              <w:t>、</w:t>
            </w:r>
            <w:r>
              <w:t>5</w:t>
            </w:r>
          </w:p>
          <w:p>
            <w:pPr>
              <w:snapToGrid w:val="0"/>
              <w:spacing w:line="360" w:lineRule="exact"/>
              <w:jc w:val="center"/>
            </w:pPr>
            <w:r>
              <w:rPr>
                <w:rFonts w:hint="eastAsia"/>
              </w:rPr>
              <w:t>材料审核</w:t>
            </w:r>
          </w:p>
          <w:p>
            <w:pPr>
              <w:snapToGrid w:val="0"/>
              <w:spacing w:line="360" w:lineRule="exact"/>
              <w:jc w:val="center"/>
            </w:pPr>
            <w:r>
              <w:t>2</w:t>
            </w:r>
            <w:r>
              <w:rPr>
                <w:rFonts w:hint="eastAsia"/>
              </w:rPr>
              <w:t>、</w:t>
            </w:r>
            <w:r>
              <w:t>3</w:t>
            </w:r>
          </w:p>
          <w:p>
            <w:pPr>
              <w:snapToGrid w:val="0"/>
              <w:spacing w:line="360" w:lineRule="exact"/>
              <w:jc w:val="center"/>
            </w:pPr>
            <w:r>
              <w:rPr>
                <w:rFonts w:hint="eastAsia"/>
              </w:rPr>
              <w:t>材料审核</w:t>
            </w:r>
          </w:p>
          <w:p>
            <w:pPr>
              <w:spacing w:line="360" w:lineRule="exact"/>
              <w:jc w:val="center"/>
              <w:rPr>
                <w:b/>
                <w:sz w:val="28"/>
                <w:szCs w:val="28"/>
              </w:rPr>
            </w:pPr>
            <w:r>
              <w:rPr>
                <w:rFonts w:hint="eastAsia"/>
              </w:rPr>
              <w:t>问卷调查</w:t>
            </w:r>
          </w:p>
          <w:p>
            <w:pPr>
              <w:snapToGrid w:val="0"/>
              <w:spacing w:line="360" w:lineRule="exact"/>
              <w:rPr>
                <w:color w:val="000000"/>
                <w:szCs w:val="21"/>
              </w:rPr>
            </w:pPr>
          </w:p>
        </w:tc>
        <w:tc>
          <w:tcPr>
            <w:tcW w:w="570" w:type="dxa"/>
            <w:vMerge w:val="restart"/>
            <w:tcBorders>
              <w:bottom w:val="nil"/>
            </w:tcBorders>
            <w:vAlign w:val="center"/>
          </w:tcPr>
          <w:p>
            <w:pPr>
              <w:snapToGrid w:val="0"/>
              <w:spacing w:line="360" w:lineRule="exact"/>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709" w:type="dxa"/>
            <w:vMerge w:val="continue"/>
          </w:tcPr>
          <w:p/>
        </w:tc>
        <w:tc>
          <w:tcPr>
            <w:tcW w:w="780" w:type="dxa"/>
            <w:vMerge w:val="continue"/>
            <w:vAlign w:val="center"/>
          </w:tcPr>
          <w:p/>
        </w:tc>
        <w:tc>
          <w:tcPr>
            <w:tcW w:w="8385" w:type="dxa"/>
            <w:vAlign w:val="center"/>
          </w:tcPr>
          <w:p>
            <w:pPr>
              <w:snapToGrid w:val="0"/>
              <w:spacing w:line="360" w:lineRule="exact"/>
              <w:rPr>
                <w:color w:val="000000"/>
                <w:szCs w:val="21"/>
              </w:rPr>
            </w:pPr>
            <w:r>
              <w:rPr>
                <w:rFonts w:hint="eastAsia" w:eastAsia="楷体_GB2312"/>
                <w:color w:val="000000"/>
                <w:szCs w:val="21"/>
              </w:rPr>
              <w:t>符合上述五项标准为</w:t>
            </w:r>
            <w:r>
              <w:rPr>
                <w:rFonts w:eastAsia="楷体_GB2312"/>
                <w:color w:val="000000"/>
                <w:szCs w:val="21"/>
              </w:rPr>
              <w:t>A</w:t>
            </w:r>
            <w:r>
              <w:rPr>
                <w:rFonts w:hint="eastAsia" w:eastAsia="楷体_GB2312"/>
                <w:color w:val="000000"/>
                <w:szCs w:val="21"/>
              </w:rPr>
              <w:t>；符合其中四项为</w:t>
            </w:r>
            <w:r>
              <w:rPr>
                <w:rFonts w:eastAsia="楷体_GB2312"/>
                <w:color w:val="000000"/>
                <w:szCs w:val="21"/>
              </w:rPr>
              <w:t>B</w:t>
            </w:r>
            <w:r>
              <w:rPr>
                <w:rFonts w:hint="eastAsia" w:eastAsia="楷体_GB2312"/>
                <w:color w:val="000000"/>
                <w:szCs w:val="21"/>
              </w:rPr>
              <w:t>；符合其中三项为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exact"/>
        </w:trPr>
        <w:tc>
          <w:tcPr>
            <w:tcW w:w="709" w:type="dxa"/>
            <w:vMerge w:val="restart"/>
            <w:vAlign w:val="center"/>
          </w:tcPr>
          <w:p>
            <w:pPr>
              <w:jc w:val="center"/>
              <w:rPr>
                <w:b/>
                <w:bCs/>
                <w:color w:val="000000"/>
                <w:szCs w:val="21"/>
              </w:rPr>
            </w:pPr>
            <w:r>
              <w:rPr>
                <w:b/>
                <w:bCs/>
                <w:color w:val="000000"/>
                <w:szCs w:val="21"/>
              </w:rPr>
              <w:t>1</w:t>
            </w:r>
            <w:r>
              <w:rPr>
                <w:rFonts w:hint="eastAsia"/>
                <w:b/>
                <w:bCs/>
                <w:color w:val="000000"/>
                <w:szCs w:val="21"/>
              </w:rPr>
              <w:t>．思想道德建设</w:t>
            </w:r>
          </w:p>
        </w:tc>
        <w:tc>
          <w:tcPr>
            <w:tcW w:w="780" w:type="dxa"/>
            <w:vMerge w:val="restart"/>
            <w:vAlign w:val="center"/>
          </w:tcPr>
          <w:p>
            <w:pPr>
              <w:snapToGrid w:val="0"/>
              <w:spacing w:line="360" w:lineRule="exact"/>
              <w:jc w:val="center"/>
              <w:rPr>
                <w:color w:val="000000"/>
              </w:rPr>
            </w:pPr>
            <w:r>
              <w:rPr>
                <w:color w:val="000000"/>
              </w:rPr>
              <w:t>1.5</w:t>
            </w:r>
            <w:r>
              <w:rPr>
                <w:rFonts w:hint="eastAsia"/>
                <w:color w:val="000000"/>
              </w:rPr>
              <w:t>日常思想政治教育</w:t>
            </w:r>
          </w:p>
        </w:tc>
        <w:tc>
          <w:tcPr>
            <w:tcW w:w="8385" w:type="dxa"/>
            <w:vAlign w:val="center"/>
          </w:tcPr>
          <w:p>
            <w:pPr>
              <w:snapToGrid w:val="0"/>
              <w:spacing w:line="360" w:lineRule="exact"/>
              <w:rPr>
                <w:color w:val="000000"/>
                <w:szCs w:val="21"/>
              </w:rPr>
            </w:pPr>
            <w:r>
              <w:rPr>
                <w:color w:val="000000"/>
                <w:szCs w:val="21"/>
              </w:rPr>
              <w:t>1</w:t>
            </w:r>
            <w:r>
              <w:rPr>
                <w:rFonts w:hint="eastAsia"/>
                <w:color w:val="000000"/>
                <w:szCs w:val="21"/>
              </w:rPr>
              <w:t>．全面贯彻落实《中小学生守则》，加强学生行为规范养成教育，文明礼仪教育。</w:t>
            </w:r>
          </w:p>
          <w:p>
            <w:pPr>
              <w:snapToGrid w:val="0"/>
              <w:spacing w:line="360" w:lineRule="exact"/>
              <w:rPr>
                <w:color w:val="000000"/>
                <w:szCs w:val="21"/>
              </w:rPr>
            </w:pPr>
            <w:r>
              <w:rPr>
                <w:color w:val="000000"/>
                <w:szCs w:val="21"/>
              </w:rPr>
              <w:t>2</w:t>
            </w:r>
            <w:r>
              <w:rPr>
                <w:rFonts w:hint="eastAsia"/>
                <w:color w:val="000000"/>
                <w:szCs w:val="21"/>
              </w:rPr>
              <w:t>．贯彻中央文明委《关于推进诚信建设制度化的意见》，制定诚信教育工作方案，开展诚信主题教育活动，建立健全学生诚信档案，建设校园诚信文化。</w:t>
            </w:r>
          </w:p>
          <w:p>
            <w:pPr>
              <w:snapToGrid w:val="0"/>
              <w:spacing w:line="360" w:lineRule="exact"/>
              <w:rPr>
                <w:color w:val="000000"/>
                <w:szCs w:val="21"/>
              </w:rPr>
            </w:pPr>
            <w:r>
              <w:rPr>
                <w:color w:val="000000"/>
                <w:szCs w:val="21"/>
              </w:rPr>
              <w:t>3</w:t>
            </w:r>
            <w:r>
              <w:rPr>
                <w:rFonts w:hint="eastAsia"/>
                <w:color w:val="000000"/>
                <w:szCs w:val="21"/>
              </w:rPr>
              <w:t>．结合工作实际制定学校领导谈心谈话制度，能够及时了解师生思想状况和具体诉求。</w:t>
            </w:r>
          </w:p>
          <w:p>
            <w:pPr>
              <w:snapToGrid w:val="0"/>
              <w:spacing w:line="360" w:lineRule="exact"/>
              <w:rPr>
                <w:color w:val="000000"/>
                <w:szCs w:val="21"/>
              </w:rPr>
            </w:pPr>
            <w:r>
              <w:rPr>
                <w:color w:val="000000"/>
                <w:szCs w:val="21"/>
              </w:rPr>
              <w:t>4</w:t>
            </w:r>
            <w:r>
              <w:rPr>
                <w:rFonts w:hint="eastAsia"/>
                <w:color w:val="000000"/>
                <w:szCs w:val="21"/>
              </w:rPr>
              <w:t>．加强生态文明教育，深入开展“节粮、节水、节电”活动。将学生日常节俭行为习惯养成情况作为重要指标，纳入学生综合素质评价。</w:t>
            </w:r>
          </w:p>
          <w:p>
            <w:pPr>
              <w:snapToGrid w:val="0"/>
              <w:spacing w:line="360" w:lineRule="exact"/>
              <w:rPr>
                <w:color w:val="000000"/>
                <w:szCs w:val="21"/>
              </w:rPr>
            </w:pPr>
            <w:r>
              <w:rPr>
                <w:color w:val="000000"/>
                <w:szCs w:val="21"/>
              </w:rPr>
              <w:t>5</w:t>
            </w:r>
            <w:r>
              <w:rPr>
                <w:rFonts w:hint="eastAsia"/>
                <w:color w:val="000000"/>
                <w:szCs w:val="21"/>
              </w:rPr>
              <w:t>．学风建设和科学道德教育有计划、有措施，有经常性教育活动，做到全员、全过程、全覆盖。</w:t>
            </w:r>
          </w:p>
          <w:p>
            <w:pPr>
              <w:snapToGrid w:val="0"/>
              <w:spacing w:line="360" w:lineRule="exact"/>
              <w:rPr>
                <w:color w:val="000000"/>
                <w:szCs w:val="21"/>
              </w:rPr>
            </w:pPr>
            <w:r>
              <w:rPr>
                <w:color w:val="000000"/>
                <w:szCs w:val="21"/>
              </w:rPr>
              <w:t>6</w:t>
            </w:r>
            <w:r>
              <w:rPr>
                <w:rFonts w:hint="eastAsia"/>
                <w:color w:val="000000"/>
                <w:szCs w:val="21"/>
              </w:rPr>
              <w:t>．开展经常性的廉洁教育，推动廉政文化和廉洁文化进校园。</w:t>
            </w:r>
          </w:p>
          <w:p>
            <w:pPr>
              <w:snapToGrid w:val="0"/>
              <w:spacing w:line="360" w:lineRule="exact"/>
              <w:rPr>
                <w:color w:val="000000"/>
                <w:szCs w:val="21"/>
              </w:rPr>
            </w:pPr>
            <w:r>
              <w:rPr>
                <w:color w:val="000000"/>
                <w:szCs w:val="21"/>
              </w:rPr>
              <w:t>7</w:t>
            </w:r>
            <w:r>
              <w:rPr>
                <w:rFonts w:hint="eastAsia"/>
                <w:color w:val="000000"/>
                <w:szCs w:val="21"/>
              </w:rPr>
              <w:t>．开展国防宣传教育，将军事训练纳入必修课，切实增强军事训练实效，强化学生国防意识。</w:t>
            </w:r>
          </w:p>
          <w:p>
            <w:pPr>
              <w:snapToGrid w:val="0"/>
              <w:spacing w:line="360" w:lineRule="exact"/>
              <w:rPr>
                <w:color w:val="000000"/>
                <w:szCs w:val="21"/>
              </w:rPr>
            </w:pPr>
            <w:r>
              <w:rPr>
                <w:color w:val="000000"/>
                <w:szCs w:val="21"/>
              </w:rPr>
              <w:t>8</w:t>
            </w:r>
            <w:r>
              <w:rPr>
                <w:rFonts w:hint="eastAsia"/>
                <w:color w:val="000000"/>
                <w:szCs w:val="21"/>
              </w:rPr>
              <w:t>．做好困难学生帮扶工作。</w:t>
            </w:r>
          </w:p>
        </w:tc>
        <w:tc>
          <w:tcPr>
            <w:tcW w:w="810" w:type="dxa"/>
            <w:vMerge w:val="restart"/>
            <w:tcBorders>
              <w:bottom w:val="nil"/>
            </w:tcBorders>
            <w:vAlign w:val="center"/>
          </w:tcPr>
          <w:p>
            <w:pPr>
              <w:adjustRightInd w:val="0"/>
              <w:snapToGrid w:val="0"/>
              <w:spacing w:line="360" w:lineRule="auto"/>
              <w:jc w:val="center"/>
              <w:rPr>
                <w:color w:val="000000"/>
                <w:szCs w:val="21"/>
              </w:rPr>
            </w:pPr>
            <w:r>
              <w:rPr>
                <w:color w:val="000000"/>
                <w:szCs w:val="21"/>
              </w:rPr>
              <w:t>1</w:t>
            </w:r>
          </w:p>
          <w:p>
            <w:pPr>
              <w:adjustRightInd w:val="0"/>
              <w:snapToGrid w:val="0"/>
              <w:spacing w:line="360" w:lineRule="auto"/>
              <w:jc w:val="center"/>
              <w:rPr>
                <w:color w:val="000000"/>
                <w:szCs w:val="21"/>
              </w:rPr>
            </w:pPr>
            <w:r>
              <w:rPr>
                <w:rFonts w:hint="eastAsia"/>
                <w:color w:val="000000"/>
                <w:szCs w:val="21"/>
              </w:rPr>
              <w:t>材料审核</w:t>
            </w:r>
          </w:p>
          <w:p>
            <w:pPr>
              <w:adjustRightInd w:val="0"/>
              <w:snapToGrid w:val="0"/>
              <w:spacing w:line="360" w:lineRule="auto"/>
              <w:jc w:val="center"/>
              <w:rPr>
                <w:color w:val="000000"/>
                <w:szCs w:val="21"/>
              </w:rPr>
            </w:pPr>
            <w:r>
              <w:rPr>
                <w:rFonts w:hint="eastAsia"/>
                <w:color w:val="000000"/>
                <w:szCs w:val="21"/>
              </w:rPr>
              <w:t>问卷调查</w:t>
            </w:r>
          </w:p>
          <w:p>
            <w:pPr>
              <w:adjustRightInd w:val="0"/>
              <w:snapToGrid w:val="0"/>
              <w:spacing w:line="360" w:lineRule="auto"/>
              <w:jc w:val="center"/>
              <w:rPr>
                <w:color w:val="000000"/>
                <w:spacing w:val="-20"/>
                <w:szCs w:val="21"/>
              </w:rPr>
            </w:pPr>
            <w:r>
              <w:rPr>
                <w:color w:val="000000"/>
                <w:spacing w:val="-20"/>
                <w:szCs w:val="21"/>
              </w:rPr>
              <w:t>2</w:t>
            </w:r>
            <w:r>
              <w:rPr>
                <w:rFonts w:hint="eastAsia"/>
                <w:color w:val="000000"/>
                <w:spacing w:val="-20"/>
                <w:szCs w:val="21"/>
              </w:rPr>
              <w:t>、</w:t>
            </w:r>
            <w:r>
              <w:rPr>
                <w:color w:val="000000"/>
                <w:spacing w:val="-20"/>
                <w:szCs w:val="21"/>
              </w:rPr>
              <w:t>4</w:t>
            </w:r>
            <w:r>
              <w:rPr>
                <w:rFonts w:hint="eastAsia"/>
                <w:color w:val="000000"/>
                <w:spacing w:val="-20"/>
                <w:szCs w:val="21"/>
              </w:rPr>
              <w:t>、</w:t>
            </w:r>
            <w:r>
              <w:rPr>
                <w:color w:val="000000"/>
                <w:spacing w:val="-20"/>
                <w:szCs w:val="21"/>
              </w:rPr>
              <w:t>5</w:t>
            </w:r>
            <w:r>
              <w:rPr>
                <w:rFonts w:hint="eastAsia"/>
                <w:color w:val="000000"/>
                <w:spacing w:val="-20"/>
                <w:szCs w:val="21"/>
              </w:rPr>
              <w:t>、</w:t>
            </w:r>
            <w:r>
              <w:rPr>
                <w:color w:val="000000"/>
                <w:spacing w:val="-20"/>
                <w:szCs w:val="21"/>
              </w:rPr>
              <w:t>6</w:t>
            </w:r>
            <w:r>
              <w:rPr>
                <w:rFonts w:hint="eastAsia"/>
                <w:color w:val="000000"/>
                <w:spacing w:val="-20"/>
                <w:szCs w:val="21"/>
              </w:rPr>
              <w:t>、</w:t>
            </w:r>
            <w:r>
              <w:rPr>
                <w:color w:val="000000"/>
                <w:spacing w:val="-20"/>
                <w:szCs w:val="21"/>
              </w:rPr>
              <w:t>8</w:t>
            </w:r>
          </w:p>
          <w:p>
            <w:pPr>
              <w:adjustRightInd w:val="0"/>
              <w:snapToGrid w:val="0"/>
              <w:spacing w:line="360" w:lineRule="auto"/>
              <w:jc w:val="center"/>
              <w:rPr>
                <w:color w:val="000000"/>
                <w:szCs w:val="21"/>
              </w:rPr>
            </w:pPr>
            <w:r>
              <w:rPr>
                <w:rFonts w:hint="eastAsia"/>
                <w:color w:val="000000"/>
                <w:szCs w:val="21"/>
              </w:rPr>
              <w:t>材料审核</w:t>
            </w:r>
          </w:p>
          <w:p>
            <w:pPr>
              <w:adjustRightInd w:val="0"/>
              <w:snapToGrid w:val="0"/>
              <w:spacing w:line="360" w:lineRule="auto"/>
              <w:jc w:val="center"/>
              <w:rPr>
                <w:color w:val="000000"/>
                <w:szCs w:val="21"/>
              </w:rPr>
            </w:pPr>
            <w:r>
              <w:rPr>
                <w:color w:val="000000"/>
                <w:szCs w:val="21"/>
              </w:rPr>
              <w:t>3</w:t>
            </w:r>
            <w:r>
              <w:rPr>
                <w:rFonts w:hint="eastAsia"/>
                <w:color w:val="000000"/>
                <w:szCs w:val="21"/>
              </w:rPr>
              <w:t>、</w:t>
            </w:r>
            <w:r>
              <w:rPr>
                <w:color w:val="000000"/>
                <w:szCs w:val="21"/>
              </w:rPr>
              <w:t>7</w:t>
            </w:r>
          </w:p>
          <w:p>
            <w:pPr>
              <w:adjustRightInd w:val="0"/>
              <w:snapToGrid w:val="0"/>
              <w:spacing w:line="360" w:lineRule="auto"/>
              <w:jc w:val="center"/>
              <w:rPr>
                <w:color w:val="000000"/>
                <w:szCs w:val="21"/>
              </w:rPr>
            </w:pPr>
            <w:r>
              <w:rPr>
                <w:rFonts w:hint="eastAsia"/>
                <w:color w:val="000000"/>
                <w:szCs w:val="21"/>
              </w:rPr>
              <w:t>材料审核</w:t>
            </w:r>
          </w:p>
          <w:p>
            <w:pPr>
              <w:adjustRightInd w:val="0"/>
              <w:snapToGrid w:val="0"/>
              <w:spacing w:line="360" w:lineRule="auto"/>
              <w:jc w:val="center"/>
              <w:rPr>
                <w:color w:val="000000"/>
                <w:szCs w:val="21"/>
              </w:rPr>
            </w:pPr>
            <w:r>
              <w:rPr>
                <w:rFonts w:hint="eastAsia"/>
                <w:color w:val="000000"/>
                <w:szCs w:val="21"/>
              </w:rPr>
              <w:t>实地考察</w:t>
            </w:r>
          </w:p>
        </w:tc>
        <w:tc>
          <w:tcPr>
            <w:tcW w:w="570" w:type="dxa"/>
            <w:vMerge w:val="restart"/>
            <w:tcBorders>
              <w:bottom w:val="nil"/>
            </w:tcBorders>
            <w:vAlign w:val="center"/>
          </w:tcPr>
          <w:p>
            <w:pPr>
              <w:adjustRightInd w:val="0"/>
              <w:snapToGrid w:val="0"/>
              <w:spacing w:line="360" w:lineRule="auto"/>
              <w:jc w:val="center"/>
              <w:rPr>
                <w:color w:val="000000"/>
                <w:szCs w:val="21"/>
              </w:rPr>
            </w:pPr>
            <w:r>
              <w:rPr>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709" w:type="dxa"/>
            <w:vMerge w:val="continue"/>
          </w:tcPr>
          <w:p/>
        </w:tc>
        <w:tc>
          <w:tcPr>
            <w:tcW w:w="780" w:type="dxa"/>
            <w:vMerge w:val="continue"/>
            <w:vAlign w:val="center"/>
          </w:tcPr>
          <w:p/>
        </w:tc>
        <w:tc>
          <w:tcPr>
            <w:tcW w:w="8385" w:type="dxa"/>
            <w:vAlign w:val="center"/>
          </w:tcPr>
          <w:p>
            <w:pPr>
              <w:rPr>
                <w:b/>
                <w:sz w:val="28"/>
                <w:szCs w:val="28"/>
              </w:rPr>
            </w:pPr>
            <w:r>
              <w:rPr>
                <w:rFonts w:hint="eastAsia" w:eastAsia="楷体_GB2312"/>
                <w:color w:val="000000"/>
                <w:szCs w:val="21"/>
              </w:rPr>
              <w:t>符合上述八项标准为</w:t>
            </w:r>
            <w:r>
              <w:rPr>
                <w:rFonts w:eastAsia="楷体_GB2312"/>
                <w:color w:val="000000"/>
                <w:szCs w:val="21"/>
              </w:rPr>
              <w:t>A</w:t>
            </w:r>
            <w:r>
              <w:rPr>
                <w:rFonts w:hint="eastAsia" w:eastAsia="楷体_GB2312"/>
                <w:color w:val="000000"/>
                <w:szCs w:val="21"/>
              </w:rPr>
              <w:t>；符合其中七项为</w:t>
            </w:r>
            <w:r>
              <w:rPr>
                <w:rFonts w:eastAsia="楷体_GB2312"/>
                <w:color w:val="000000"/>
                <w:szCs w:val="21"/>
              </w:rPr>
              <w:t>B</w:t>
            </w:r>
            <w:r>
              <w:rPr>
                <w:rFonts w:hint="eastAsia" w:eastAsia="楷体_GB2312"/>
                <w:color w:val="000000"/>
                <w:szCs w:val="21"/>
              </w:rPr>
              <w:t>；符合其中六项为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exact"/>
        </w:trPr>
        <w:tc>
          <w:tcPr>
            <w:tcW w:w="709" w:type="dxa"/>
            <w:vMerge w:val="continue"/>
            <w:vAlign w:val="center"/>
          </w:tcPr>
          <w:p>
            <w:pPr>
              <w:numPr>
                <w:ilvl w:val="0"/>
                <w:numId w:val="1"/>
              </w:numPr>
              <w:jc w:val="center"/>
              <w:rPr>
                <w:b/>
                <w:bCs/>
                <w:color w:val="000000"/>
                <w:szCs w:val="21"/>
              </w:rPr>
            </w:pPr>
          </w:p>
        </w:tc>
        <w:tc>
          <w:tcPr>
            <w:tcW w:w="780" w:type="dxa"/>
            <w:vMerge w:val="restart"/>
            <w:vAlign w:val="center"/>
          </w:tcPr>
          <w:p>
            <w:pPr>
              <w:spacing w:line="360" w:lineRule="exact"/>
              <w:jc w:val="center"/>
              <w:rPr>
                <w:color w:val="000000"/>
              </w:rPr>
            </w:pPr>
            <w:r>
              <w:rPr>
                <w:color w:val="000000"/>
              </w:rPr>
              <w:t>1.6</w:t>
            </w:r>
            <w:r>
              <w:rPr>
                <w:rFonts w:hint="eastAsia"/>
                <w:color w:val="000000"/>
              </w:rPr>
              <w:t>思想政治工作队伍建设</w:t>
            </w:r>
          </w:p>
        </w:tc>
        <w:tc>
          <w:tcPr>
            <w:tcW w:w="8385" w:type="dxa"/>
            <w:vAlign w:val="center"/>
          </w:tcPr>
          <w:p>
            <w:pPr>
              <w:snapToGrid w:val="0"/>
              <w:spacing w:line="360" w:lineRule="exact"/>
              <w:rPr>
                <w:color w:val="000000"/>
                <w:szCs w:val="21"/>
              </w:rPr>
            </w:pPr>
            <w:r>
              <w:rPr>
                <w:color w:val="000000"/>
                <w:szCs w:val="21"/>
              </w:rPr>
              <w:t>1</w:t>
            </w:r>
            <w:r>
              <w:rPr>
                <w:rFonts w:hint="eastAsia"/>
                <w:color w:val="000000"/>
                <w:szCs w:val="21"/>
              </w:rPr>
              <w:t>建立辅导员班主任和心理咨询教师为主体的学生思想政治教育工作队伍。</w:t>
            </w:r>
          </w:p>
          <w:p>
            <w:pPr>
              <w:snapToGrid w:val="0"/>
              <w:spacing w:line="360" w:lineRule="exact"/>
              <w:rPr>
                <w:color w:val="000000"/>
                <w:szCs w:val="21"/>
              </w:rPr>
            </w:pPr>
            <w:r>
              <w:rPr>
                <w:color w:val="000000"/>
                <w:szCs w:val="21"/>
              </w:rPr>
              <w:t>2</w:t>
            </w:r>
            <w:r>
              <w:rPr>
                <w:rFonts w:hint="eastAsia"/>
                <w:color w:val="000000"/>
                <w:szCs w:val="21"/>
              </w:rPr>
              <w:t>．高质量、高水准、可持续地建设好教师队伍。有辅导员、班主任工作考核办法和年度考核结果。辅导员队伍专业化、职业化建设政策、举措、保障体系完善，效果明显。出台辅导员职务职称“双线”晋升办法，实行职务（职称）评审单列计划、单设标准、单独评审。</w:t>
            </w:r>
          </w:p>
          <w:p>
            <w:pPr>
              <w:snapToGrid w:val="0"/>
              <w:spacing w:line="360" w:lineRule="exact"/>
              <w:rPr>
                <w:color w:val="000000"/>
                <w:szCs w:val="21"/>
              </w:rPr>
            </w:pPr>
            <w:r>
              <w:rPr>
                <w:color w:val="000000"/>
                <w:szCs w:val="21"/>
              </w:rPr>
              <w:t>3</w:t>
            </w:r>
            <w:r>
              <w:rPr>
                <w:rFonts w:hint="eastAsia"/>
                <w:color w:val="000000"/>
                <w:szCs w:val="21"/>
              </w:rPr>
              <w:t>．选聘校内名师兼职担任辅导员或班主任，定期评选表彰优秀辅导员、班主任、思想政治课教师，并纳入学校教师表彰体系。</w:t>
            </w:r>
          </w:p>
        </w:tc>
        <w:tc>
          <w:tcPr>
            <w:tcW w:w="810" w:type="dxa"/>
            <w:vMerge w:val="restart"/>
            <w:vAlign w:val="center"/>
          </w:tcPr>
          <w:p>
            <w:pPr>
              <w:snapToGrid w:val="0"/>
              <w:spacing w:line="360" w:lineRule="exact"/>
              <w:jc w:val="center"/>
            </w:pPr>
            <w:r>
              <w:rPr>
                <w:rFonts w:hint="eastAsia"/>
                <w:color w:val="000000"/>
                <w:szCs w:val="21"/>
              </w:rPr>
              <w:t>材料审核</w:t>
            </w:r>
          </w:p>
        </w:tc>
        <w:tc>
          <w:tcPr>
            <w:tcW w:w="570" w:type="dxa"/>
            <w:vMerge w:val="restart"/>
            <w:tcBorders>
              <w:bottom w:val="nil"/>
            </w:tcBorders>
            <w:vAlign w:val="center"/>
          </w:tcPr>
          <w:p>
            <w:pPr>
              <w:snapToGrid w:val="0"/>
              <w:spacing w:line="360" w:lineRule="exact"/>
              <w:jc w:val="center"/>
              <w:rPr>
                <w:color w:val="000000"/>
                <w:szCs w:val="21"/>
              </w:rPr>
            </w:pPr>
            <w:r>
              <w:rPr>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709" w:type="dxa"/>
            <w:vMerge w:val="continue"/>
          </w:tcPr>
          <w:p/>
        </w:tc>
        <w:tc>
          <w:tcPr>
            <w:tcW w:w="780" w:type="dxa"/>
            <w:vMerge w:val="continue"/>
            <w:vAlign w:val="center"/>
          </w:tcPr>
          <w:p/>
        </w:tc>
        <w:tc>
          <w:tcPr>
            <w:tcW w:w="8385" w:type="dxa"/>
            <w:vAlign w:val="center"/>
          </w:tcPr>
          <w:p>
            <w:pPr>
              <w:spacing w:line="360" w:lineRule="exact"/>
              <w:rPr>
                <w:color w:val="000000"/>
                <w:szCs w:val="21"/>
              </w:rPr>
            </w:pPr>
            <w:r>
              <w:rPr>
                <w:rFonts w:hint="eastAsia" w:eastAsia="楷体_GB2312"/>
                <w:color w:val="000000"/>
                <w:szCs w:val="21"/>
              </w:rPr>
              <w:t>符合上述三项标准为</w:t>
            </w:r>
            <w:r>
              <w:rPr>
                <w:rFonts w:eastAsia="楷体_GB2312"/>
                <w:color w:val="000000"/>
                <w:szCs w:val="21"/>
              </w:rPr>
              <w:t>A</w:t>
            </w:r>
            <w:r>
              <w:rPr>
                <w:rFonts w:hint="eastAsia" w:eastAsia="楷体_GB2312"/>
                <w:color w:val="000000"/>
                <w:szCs w:val="21"/>
              </w:rPr>
              <w:t>；符合其中两项为</w:t>
            </w:r>
            <w:r>
              <w:rPr>
                <w:rFonts w:eastAsia="楷体_GB2312"/>
                <w:color w:val="000000"/>
                <w:szCs w:val="21"/>
              </w:rPr>
              <w:t>B</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9" w:hRule="atLeast"/>
        </w:trPr>
        <w:tc>
          <w:tcPr>
            <w:tcW w:w="709" w:type="dxa"/>
            <w:vMerge w:val="restart"/>
            <w:vAlign w:val="center"/>
          </w:tcPr>
          <w:p>
            <w:pPr>
              <w:tabs>
                <w:tab w:val="left" w:pos="290"/>
                <w:tab w:val="center" w:pos="794"/>
              </w:tabs>
              <w:snapToGrid w:val="0"/>
              <w:spacing w:line="360" w:lineRule="exact"/>
              <w:jc w:val="center"/>
            </w:pPr>
            <w:r>
              <w:rPr>
                <w:b/>
                <w:bCs/>
                <w:color w:val="000000"/>
                <w:szCs w:val="21"/>
              </w:rPr>
              <w:t>1</w:t>
            </w:r>
            <w:r>
              <w:rPr>
                <w:rFonts w:hint="eastAsia"/>
                <w:b/>
                <w:bCs/>
                <w:color w:val="000000"/>
                <w:szCs w:val="21"/>
              </w:rPr>
              <w:t>．思想道德建设</w:t>
            </w:r>
          </w:p>
        </w:tc>
        <w:tc>
          <w:tcPr>
            <w:tcW w:w="780" w:type="dxa"/>
            <w:vMerge w:val="restart"/>
            <w:vAlign w:val="center"/>
          </w:tcPr>
          <w:p>
            <w:pPr>
              <w:snapToGrid w:val="0"/>
              <w:spacing w:line="360" w:lineRule="exact"/>
              <w:jc w:val="center"/>
              <w:rPr>
                <w:color w:val="000000"/>
              </w:rPr>
            </w:pPr>
            <w:r>
              <w:rPr>
                <w:color w:val="000000"/>
              </w:rPr>
              <w:t>1.7</w:t>
            </w:r>
            <w:r>
              <w:rPr>
                <w:rFonts w:hint="eastAsia"/>
                <w:color w:val="000000"/>
              </w:rPr>
              <w:t>实践育人</w:t>
            </w:r>
          </w:p>
        </w:tc>
        <w:tc>
          <w:tcPr>
            <w:tcW w:w="8385" w:type="dxa"/>
            <w:vAlign w:val="center"/>
          </w:tcPr>
          <w:p>
            <w:pPr>
              <w:snapToGrid w:val="0"/>
              <w:spacing w:line="340" w:lineRule="exact"/>
              <w:rPr>
                <w:color w:val="000000"/>
              </w:rPr>
            </w:pPr>
            <w:r>
              <w:rPr>
                <w:color w:val="000000"/>
              </w:rPr>
              <w:t>1</w:t>
            </w:r>
            <w:r>
              <w:rPr>
                <w:rFonts w:hint="eastAsia"/>
                <w:color w:val="000000"/>
              </w:rPr>
              <w:t>．将实践育人工作纳入学校教学计划，建立相对稳定的实践育人基地，定期组织开展社会实践活动。</w:t>
            </w:r>
          </w:p>
          <w:p>
            <w:pPr>
              <w:snapToGrid w:val="0"/>
              <w:spacing w:line="340" w:lineRule="exact"/>
              <w:rPr>
                <w:color w:val="000000"/>
              </w:rPr>
            </w:pPr>
            <w:r>
              <w:rPr>
                <w:color w:val="000000"/>
              </w:rPr>
              <w:t>2</w:t>
            </w:r>
            <w:r>
              <w:rPr>
                <w:rFonts w:hint="eastAsia"/>
                <w:color w:val="000000"/>
              </w:rPr>
              <w:t>．制定组织学生参加社会实践活动的年度计划，定期召开实践育人经验交流会、座谈研讨会，及时宣传表彰实践育人先进典型。</w:t>
            </w:r>
          </w:p>
          <w:p>
            <w:pPr>
              <w:snapToGrid w:val="0"/>
              <w:spacing w:line="340" w:lineRule="exact"/>
              <w:rPr>
                <w:color w:val="000000"/>
              </w:rPr>
            </w:pPr>
            <w:r>
              <w:rPr>
                <w:color w:val="000000"/>
              </w:rPr>
              <w:t>3</w:t>
            </w:r>
            <w:r>
              <w:rPr>
                <w:rFonts w:hint="eastAsia"/>
                <w:color w:val="000000"/>
              </w:rPr>
              <w:t>．师生积极参与社会捐助等社会公益活动，有相关的教育引导活动，有激励鼓舞措施。</w:t>
            </w:r>
          </w:p>
          <w:p>
            <w:pPr>
              <w:snapToGrid w:val="0"/>
              <w:spacing w:line="340" w:lineRule="exact"/>
              <w:rPr>
                <w:color w:val="000000"/>
              </w:rPr>
            </w:pPr>
            <w:r>
              <w:rPr>
                <w:color w:val="000000"/>
              </w:rPr>
              <w:t>4</w:t>
            </w:r>
            <w:r>
              <w:rPr>
                <w:rFonts w:hint="eastAsia"/>
                <w:color w:val="000000"/>
              </w:rPr>
              <w:t>．发挥共青团、少先队组织育人作用，结合学校办学特色，发展团队服务组织，建立团队服务基地，选树青年志愿者诚信典型，推进青少年信用体系建设。</w:t>
            </w:r>
          </w:p>
          <w:p>
            <w:pPr>
              <w:snapToGrid w:val="0"/>
              <w:spacing w:line="340" w:lineRule="exact"/>
              <w:rPr>
                <w:color w:val="000000"/>
              </w:rPr>
            </w:pPr>
            <w:r>
              <w:rPr>
                <w:color w:val="000000"/>
              </w:rPr>
              <w:t>5</w:t>
            </w:r>
            <w:r>
              <w:rPr>
                <w:rFonts w:hint="eastAsia"/>
                <w:color w:val="000000"/>
              </w:rPr>
              <w:t>．学雷锋志愿服务活动制度化，师生员工志愿服务参与率达到</w:t>
            </w:r>
            <w:r>
              <w:rPr>
                <w:color w:val="000000"/>
              </w:rPr>
              <w:t>40%</w:t>
            </w:r>
            <w:r>
              <w:rPr>
                <w:rFonts w:hint="eastAsia"/>
                <w:color w:val="000000"/>
              </w:rPr>
              <w:t>以上，党员志愿服务参与率达到</w:t>
            </w:r>
            <w:r>
              <w:rPr>
                <w:color w:val="000000"/>
              </w:rPr>
              <w:t>95%</w:t>
            </w:r>
            <w:r>
              <w:rPr>
                <w:rFonts w:hint="eastAsia"/>
                <w:color w:val="000000"/>
              </w:rPr>
              <w:t>以上。</w:t>
            </w:r>
          </w:p>
          <w:p>
            <w:pPr>
              <w:snapToGrid w:val="0"/>
              <w:spacing w:line="340" w:lineRule="exact"/>
              <w:rPr>
                <w:color w:val="000000"/>
              </w:rPr>
            </w:pPr>
            <w:r>
              <w:rPr>
                <w:color w:val="000000"/>
              </w:rPr>
              <w:t>6</w:t>
            </w:r>
            <w:r>
              <w:rPr>
                <w:rFonts w:hint="eastAsia"/>
                <w:color w:val="000000"/>
              </w:rPr>
              <w:t>．深入开展“我的中国梦”主题教育实践活动。利用“清明、六一、七一、十一”等重要实践节点开展主题教育实践活动。深入开展关爱留守儿童、关爱生命等主题教育。</w:t>
            </w:r>
          </w:p>
        </w:tc>
        <w:tc>
          <w:tcPr>
            <w:tcW w:w="810" w:type="dxa"/>
            <w:vMerge w:val="restart"/>
            <w:vAlign w:val="center"/>
          </w:tcPr>
          <w:p>
            <w:pPr>
              <w:adjustRightInd w:val="0"/>
              <w:snapToGrid w:val="0"/>
              <w:spacing w:line="360" w:lineRule="exact"/>
              <w:jc w:val="center"/>
              <w:rPr>
                <w:color w:val="000000"/>
                <w:szCs w:val="21"/>
              </w:rPr>
            </w:pPr>
            <w:r>
              <w:rPr>
                <w:color w:val="000000"/>
                <w:szCs w:val="21"/>
              </w:rPr>
              <w:t>1</w:t>
            </w:r>
            <w:r>
              <w:rPr>
                <w:rFonts w:hint="eastAsia"/>
                <w:color w:val="000000"/>
                <w:szCs w:val="21"/>
              </w:rPr>
              <w:t>、</w:t>
            </w:r>
            <w:r>
              <w:rPr>
                <w:color w:val="000000"/>
                <w:szCs w:val="21"/>
              </w:rPr>
              <w:t>2</w:t>
            </w:r>
            <w:r>
              <w:rPr>
                <w:rFonts w:hint="eastAsia"/>
                <w:color w:val="000000"/>
                <w:szCs w:val="21"/>
              </w:rPr>
              <w:t>、</w:t>
            </w:r>
            <w:r>
              <w:rPr>
                <w:color w:val="000000"/>
                <w:szCs w:val="21"/>
              </w:rPr>
              <w:t>4</w:t>
            </w:r>
            <w:r>
              <w:rPr>
                <w:rFonts w:hint="eastAsia"/>
                <w:color w:val="000000"/>
                <w:szCs w:val="21"/>
              </w:rPr>
              <w:t>、</w:t>
            </w:r>
            <w:r>
              <w:rPr>
                <w:color w:val="000000"/>
                <w:szCs w:val="21"/>
              </w:rPr>
              <w:t>5</w:t>
            </w:r>
            <w:r>
              <w:rPr>
                <w:rFonts w:hint="eastAsia"/>
                <w:color w:val="000000"/>
                <w:szCs w:val="21"/>
              </w:rPr>
              <w:t>、</w:t>
            </w:r>
            <w:r>
              <w:rPr>
                <w:color w:val="000000"/>
                <w:szCs w:val="21"/>
              </w:rPr>
              <w:t>6</w:t>
            </w:r>
          </w:p>
          <w:p>
            <w:pPr>
              <w:adjustRightInd w:val="0"/>
              <w:snapToGrid w:val="0"/>
              <w:spacing w:line="360" w:lineRule="auto"/>
              <w:jc w:val="center"/>
              <w:rPr>
                <w:color w:val="000000"/>
                <w:szCs w:val="21"/>
              </w:rPr>
            </w:pPr>
            <w:r>
              <w:rPr>
                <w:rFonts w:hint="eastAsia"/>
                <w:color w:val="000000"/>
                <w:szCs w:val="21"/>
              </w:rPr>
              <w:t>材料审核</w:t>
            </w:r>
          </w:p>
          <w:p>
            <w:pPr>
              <w:adjustRightInd w:val="0"/>
              <w:snapToGrid w:val="0"/>
              <w:spacing w:line="360" w:lineRule="auto"/>
              <w:jc w:val="center"/>
              <w:rPr>
                <w:color w:val="000000"/>
                <w:szCs w:val="21"/>
              </w:rPr>
            </w:pPr>
            <w:r>
              <w:rPr>
                <w:color w:val="000000"/>
                <w:szCs w:val="21"/>
              </w:rPr>
              <w:t>3</w:t>
            </w:r>
          </w:p>
          <w:p>
            <w:pPr>
              <w:adjustRightInd w:val="0"/>
              <w:snapToGrid w:val="0"/>
              <w:spacing w:line="360" w:lineRule="auto"/>
              <w:jc w:val="center"/>
              <w:rPr>
                <w:color w:val="000000"/>
                <w:szCs w:val="21"/>
              </w:rPr>
            </w:pPr>
            <w:r>
              <w:rPr>
                <w:rFonts w:hint="eastAsia"/>
                <w:color w:val="000000"/>
                <w:szCs w:val="21"/>
              </w:rPr>
              <w:t>材料审核</w:t>
            </w:r>
          </w:p>
          <w:p>
            <w:pPr>
              <w:adjustRightInd w:val="0"/>
              <w:snapToGrid w:val="0"/>
              <w:spacing w:line="360" w:lineRule="auto"/>
              <w:jc w:val="center"/>
              <w:rPr>
                <w:color w:val="000000"/>
                <w:szCs w:val="21"/>
              </w:rPr>
            </w:pPr>
            <w:r>
              <w:rPr>
                <w:rFonts w:hint="eastAsia"/>
                <w:color w:val="000000"/>
                <w:szCs w:val="21"/>
              </w:rPr>
              <w:t>问卷调查</w:t>
            </w:r>
          </w:p>
          <w:p>
            <w:pPr>
              <w:adjustRightInd w:val="0"/>
              <w:snapToGrid w:val="0"/>
              <w:spacing w:line="360" w:lineRule="exact"/>
              <w:jc w:val="center"/>
              <w:rPr>
                <w:color w:val="000000"/>
                <w:szCs w:val="21"/>
              </w:rPr>
            </w:pPr>
          </w:p>
        </w:tc>
        <w:tc>
          <w:tcPr>
            <w:tcW w:w="570" w:type="dxa"/>
            <w:vMerge w:val="restart"/>
            <w:tcBorders>
              <w:bottom w:val="nil"/>
            </w:tcBorders>
            <w:vAlign w:val="center"/>
          </w:tcPr>
          <w:p>
            <w:pPr>
              <w:adjustRightInd w:val="0"/>
              <w:snapToGrid w:val="0"/>
              <w:spacing w:line="360" w:lineRule="exact"/>
              <w:jc w:val="center"/>
              <w:rPr>
                <w:color w:val="000000"/>
                <w:szCs w:val="21"/>
              </w:rPr>
            </w:pPr>
            <w:r>
              <w:rPr>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709" w:type="dxa"/>
            <w:vMerge w:val="continue"/>
          </w:tcPr>
          <w:p/>
        </w:tc>
        <w:tc>
          <w:tcPr>
            <w:tcW w:w="780" w:type="dxa"/>
            <w:vMerge w:val="continue"/>
            <w:vAlign w:val="center"/>
          </w:tcPr>
          <w:p/>
        </w:tc>
        <w:tc>
          <w:tcPr>
            <w:tcW w:w="8385" w:type="dxa"/>
            <w:vAlign w:val="center"/>
          </w:tcPr>
          <w:p>
            <w:pPr>
              <w:spacing w:line="360" w:lineRule="exact"/>
              <w:rPr>
                <w:b/>
                <w:sz w:val="28"/>
                <w:szCs w:val="28"/>
              </w:rPr>
            </w:pPr>
            <w:r>
              <w:rPr>
                <w:rFonts w:hint="eastAsia" w:eastAsia="楷体_GB2312"/>
                <w:color w:val="000000"/>
                <w:szCs w:val="21"/>
              </w:rPr>
              <w:t>符合上述六项标准为</w:t>
            </w:r>
            <w:r>
              <w:rPr>
                <w:rFonts w:eastAsia="楷体_GB2312"/>
                <w:color w:val="000000"/>
                <w:szCs w:val="21"/>
              </w:rPr>
              <w:t>A</w:t>
            </w:r>
            <w:r>
              <w:rPr>
                <w:rFonts w:hint="eastAsia" w:eastAsia="楷体_GB2312"/>
                <w:color w:val="000000"/>
                <w:szCs w:val="21"/>
              </w:rPr>
              <w:t>；符合其中五项为</w:t>
            </w:r>
            <w:r>
              <w:rPr>
                <w:rFonts w:eastAsia="楷体_GB2312"/>
                <w:color w:val="000000"/>
                <w:szCs w:val="21"/>
              </w:rPr>
              <w:t>B</w:t>
            </w:r>
            <w:r>
              <w:rPr>
                <w:rFonts w:hint="eastAsia" w:eastAsia="楷体_GB2312"/>
                <w:color w:val="000000"/>
                <w:szCs w:val="21"/>
              </w:rPr>
              <w:t>；符合其中四项为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exact"/>
        </w:trPr>
        <w:tc>
          <w:tcPr>
            <w:tcW w:w="709" w:type="dxa"/>
            <w:vMerge w:val="continue"/>
          </w:tcPr>
          <w:p/>
        </w:tc>
        <w:tc>
          <w:tcPr>
            <w:tcW w:w="780" w:type="dxa"/>
            <w:vMerge w:val="restart"/>
            <w:vAlign w:val="center"/>
          </w:tcPr>
          <w:p>
            <w:pPr>
              <w:spacing w:line="360" w:lineRule="exact"/>
              <w:jc w:val="center"/>
              <w:rPr>
                <w:color w:val="000000"/>
              </w:rPr>
            </w:pPr>
            <w:r>
              <w:rPr>
                <w:color w:val="000000"/>
              </w:rPr>
              <w:t>1.8</w:t>
            </w:r>
            <w:r>
              <w:rPr>
                <w:rFonts w:hint="eastAsia"/>
                <w:color w:val="000000"/>
              </w:rPr>
              <w:t>文明集体</w:t>
            </w:r>
          </w:p>
          <w:p>
            <w:pPr>
              <w:spacing w:line="360" w:lineRule="exact"/>
              <w:jc w:val="center"/>
              <w:rPr>
                <w:b/>
                <w:sz w:val="28"/>
                <w:szCs w:val="28"/>
              </w:rPr>
            </w:pPr>
            <w:r>
              <w:rPr>
                <w:rFonts w:hint="eastAsia"/>
                <w:color w:val="000000"/>
              </w:rPr>
              <w:t>创建</w:t>
            </w:r>
          </w:p>
        </w:tc>
        <w:tc>
          <w:tcPr>
            <w:tcW w:w="8385" w:type="dxa"/>
            <w:vAlign w:val="center"/>
          </w:tcPr>
          <w:p>
            <w:pPr>
              <w:snapToGrid w:val="0"/>
              <w:spacing w:line="340" w:lineRule="exact"/>
              <w:rPr>
                <w:color w:val="000000"/>
                <w:spacing w:val="-2"/>
              </w:rPr>
            </w:pPr>
            <w:r>
              <w:rPr>
                <w:color w:val="000000"/>
                <w:spacing w:val="-2"/>
              </w:rPr>
              <w:t>1</w:t>
            </w:r>
            <w:r>
              <w:rPr>
                <w:rFonts w:hint="eastAsia"/>
                <w:color w:val="000000"/>
                <w:spacing w:val="-2"/>
              </w:rPr>
              <w:t>．开展文明教研室、文明班级、文明社团、文明宿舍、文明食堂创建及宣传推广活动，有实施方案，有评比表彰。</w:t>
            </w:r>
          </w:p>
          <w:p>
            <w:pPr>
              <w:snapToGrid w:val="0"/>
              <w:spacing w:line="340" w:lineRule="exact"/>
              <w:rPr>
                <w:color w:val="000000"/>
              </w:rPr>
            </w:pPr>
            <w:r>
              <w:rPr>
                <w:color w:val="000000"/>
              </w:rPr>
              <w:t>2</w:t>
            </w:r>
            <w:r>
              <w:rPr>
                <w:rFonts w:hint="eastAsia"/>
                <w:color w:val="000000"/>
              </w:rPr>
              <w:t>．开展《中小学校学生行为准则》学习教育活动，建设优良学风班集体，学生遵纪守法，明理修身，团结友爱，礼敬师长。</w:t>
            </w:r>
          </w:p>
          <w:p>
            <w:pPr>
              <w:snapToGrid w:val="0"/>
              <w:spacing w:line="340" w:lineRule="exact"/>
              <w:rPr>
                <w:color w:val="000000"/>
              </w:rPr>
            </w:pPr>
            <w:r>
              <w:rPr>
                <w:color w:val="000000"/>
              </w:rPr>
              <w:t>3</w:t>
            </w:r>
            <w:r>
              <w:rPr>
                <w:rFonts w:hint="eastAsia"/>
                <w:color w:val="000000"/>
              </w:rPr>
              <w:t>．健全公寓管理制度，包括学生宿舍安全制度、学生宿舍卫生值日制度、学生宿舍内务卫生达标制度等并张贴于显著位置。</w:t>
            </w:r>
          </w:p>
        </w:tc>
        <w:tc>
          <w:tcPr>
            <w:tcW w:w="810" w:type="dxa"/>
            <w:vMerge w:val="restart"/>
            <w:vAlign w:val="center"/>
          </w:tcPr>
          <w:p>
            <w:pPr>
              <w:adjustRightInd w:val="0"/>
              <w:snapToGrid w:val="0"/>
              <w:spacing w:line="360" w:lineRule="exact"/>
              <w:jc w:val="center"/>
              <w:rPr>
                <w:color w:val="000000"/>
                <w:szCs w:val="21"/>
              </w:rPr>
            </w:pPr>
            <w:r>
              <w:rPr>
                <w:color w:val="000000"/>
                <w:szCs w:val="21"/>
              </w:rPr>
              <w:t>1</w:t>
            </w:r>
            <w:r>
              <w:rPr>
                <w:rFonts w:hint="eastAsia"/>
                <w:color w:val="000000"/>
                <w:szCs w:val="21"/>
              </w:rPr>
              <w:t>、</w:t>
            </w:r>
            <w:r>
              <w:rPr>
                <w:color w:val="000000"/>
                <w:szCs w:val="21"/>
              </w:rPr>
              <w:t>2</w:t>
            </w:r>
          </w:p>
          <w:p>
            <w:pPr>
              <w:adjustRightInd w:val="0"/>
              <w:snapToGrid w:val="0"/>
              <w:spacing w:line="360" w:lineRule="exact"/>
              <w:jc w:val="center"/>
              <w:rPr>
                <w:color w:val="000000"/>
                <w:szCs w:val="21"/>
              </w:rPr>
            </w:pPr>
            <w:r>
              <w:rPr>
                <w:rFonts w:hint="eastAsia"/>
                <w:color w:val="000000"/>
                <w:szCs w:val="21"/>
              </w:rPr>
              <w:t>材料审核</w:t>
            </w:r>
          </w:p>
          <w:p>
            <w:pPr>
              <w:adjustRightInd w:val="0"/>
              <w:snapToGrid w:val="0"/>
              <w:spacing w:line="360" w:lineRule="exact"/>
              <w:jc w:val="center"/>
              <w:rPr>
                <w:color w:val="000000"/>
                <w:szCs w:val="21"/>
              </w:rPr>
            </w:pPr>
            <w:r>
              <w:rPr>
                <w:color w:val="000000"/>
                <w:szCs w:val="21"/>
              </w:rPr>
              <w:t>3</w:t>
            </w:r>
          </w:p>
          <w:p>
            <w:pPr>
              <w:adjustRightInd w:val="0"/>
              <w:snapToGrid w:val="0"/>
              <w:spacing w:line="360" w:lineRule="exact"/>
              <w:jc w:val="center"/>
              <w:rPr>
                <w:color w:val="000000"/>
                <w:szCs w:val="21"/>
              </w:rPr>
            </w:pPr>
            <w:r>
              <w:rPr>
                <w:rFonts w:hint="eastAsia"/>
                <w:color w:val="000000"/>
                <w:szCs w:val="21"/>
              </w:rPr>
              <w:t>材料审核</w:t>
            </w:r>
          </w:p>
          <w:p>
            <w:pPr>
              <w:adjustRightInd w:val="0"/>
              <w:snapToGrid w:val="0"/>
              <w:spacing w:line="360" w:lineRule="exact"/>
              <w:jc w:val="center"/>
            </w:pPr>
            <w:r>
              <w:rPr>
                <w:rFonts w:hint="eastAsia"/>
                <w:color w:val="000000"/>
                <w:szCs w:val="21"/>
              </w:rPr>
              <w:t>实地考察</w:t>
            </w:r>
          </w:p>
        </w:tc>
        <w:tc>
          <w:tcPr>
            <w:tcW w:w="570" w:type="dxa"/>
            <w:vMerge w:val="restart"/>
            <w:tcBorders>
              <w:bottom w:val="nil"/>
            </w:tcBorders>
            <w:vAlign w:val="center"/>
          </w:tcPr>
          <w:p>
            <w:pPr>
              <w:adjustRightInd w:val="0"/>
              <w:snapToGrid w:val="0"/>
              <w:spacing w:line="360" w:lineRule="exact"/>
              <w:jc w:val="center"/>
              <w:rPr>
                <w:color w:val="000000"/>
                <w:szCs w:val="21"/>
              </w:rPr>
            </w:pPr>
            <w:r>
              <w:rPr>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Merge w:val="continue"/>
          </w:tcPr>
          <w:p/>
        </w:tc>
        <w:tc>
          <w:tcPr>
            <w:tcW w:w="780" w:type="dxa"/>
            <w:vMerge w:val="continue"/>
            <w:vAlign w:val="center"/>
          </w:tcPr>
          <w:p/>
        </w:tc>
        <w:tc>
          <w:tcPr>
            <w:tcW w:w="8385" w:type="dxa"/>
            <w:vAlign w:val="center"/>
          </w:tcPr>
          <w:p>
            <w:pPr>
              <w:spacing w:line="360" w:lineRule="exact"/>
              <w:rPr>
                <w:b/>
                <w:sz w:val="28"/>
                <w:szCs w:val="28"/>
              </w:rPr>
            </w:pPr>
            <w:r>
              <w:rPr>
                <w:rFonts w:hint="eastAsia" w:eastAsia="楷体_GB2312"/>
                <w:color w:val="000000"/>
                <w:szCs w:val="21"/>
              </w:rPr>
              <w:t>符合上述三项标准为</w:t>
            </w:r>
            <w:r>
              <w:rPr>
                <w:rFonts w:eastAsia="楷体_GB2312"/>
                <w:color w:val="000000"/>
                <w:szCs w:val="21"/>
              </w:rPr>
              <w:t>A</w:t>
            </w:r>
            <w:r>
              <w:rPr>
                <w:rFonts w:hint="eastAsia" w:eastAsia="楷体_GB2312"/>
                <w:color w:val="000000"/>
                <w:szCs w:val="21"/>
              </w:rPr>
              <w:t>；符合其中两项为</w:t>
            </w:r>
            <w:r>
              <w:rPr>
                <w:rFonts w:eastAsia="楷体_GB2312"/>
                <w:color w:val="000000"/>
                <w:szCs w:val="21"/>
              </w:rPr>
              <w:t>B</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exact"/>
        </w:trPr>
        <w:tc>
          <w:tcPr>
            <w:tcW w:w="709" w:type="dxa"/>
            <w:vMerge w:val="restart"/>
            <w:vAlign w:val="center"/>
          </w:tcPr>
          <w:p>
            <w:pPr>
              <w:tabs>
                <w:tab w:val="left" w:pos="290"/>
                <w:tab w:val="center" w:pos="794"/>
              </w:tabs>
              <w:snapToGrid w:val="0"/>
              <w:spacing w:line="360" w:lineRule="exact"/>
              <w:jc w:val="center"/>
              <w:rPr>
                <w:b/>
                <w:bCs/>
                <w:color w:val="000000"/>
                <w:szCs w:val="21"/>
              </w:rPr>
            </w:pPr>
          </w:p>
          <w:p>
            <w:pPr>
              <w:tabs>
                <w:tab w:val="left" w:pos="290"/>
                <w:tab w:val="center" w:pos="794"/>
              </w:tabs>
              <w:snapToGrid w:val="0"/>
              <w:spacing w:line="360" w:lineRule="exact"/>
              <w:jc w:val="center"/>
              <w:rPr>
                <w:b/>
                <w:bCs/>
                <w:color w:val="000000"/>
                <w:szCs w:val="21"/>
              </w:rPr>
            </w:pPr>
          </w:p>
          <w:p>
            <w:pPr>
              <w:tabs>
                <w:tab w:val="left" w:pos="290"/>
                <w:tab w:val="center" w:pos="794"/>
              </w:tabs>
              <w:snapToGrid w:val="0"/>
              <w:spacing w:line="360" w:lineRule="exact"/>
              <w:jc w:val="center"/>
              <w:rPr>
                <w:b/>
                <w:bCs/>
                <w:color w:val="000000"/>
                <w:szCs w:val="21"/>
              </w:rPr>
            </w:pPr>
          </w:p>
          <w:p>
            <w:pPr>
              <w:tabs>
                <w:tab w:val="left" w:pos="290"/>
                <w:tab w:val="center" w:pos="794"/>
              </w:tabs>
              <w:snapToGrid w:val="0"/>
              <w:spacing w:line="360" w:lineRule="exact"/>
              <w:jc w:val="center"/>
              <w:rPr>
                <w:b/>
                <w:bCs/>
                <w:color w:val="000000"/>
                <w:szCs w:val="21"/>
              </w:rPr>
            </w:pPr>
          </w:p>
          <w:p>
            <w:pPr>
              <w:tabs>
                <w:tab w:val="left" w:pos="290"/>
                <w:tab w:val="center" w:pos="794"/>
              </w:tabs>
              <w:snapToGrid w:val="0"/>
              <w:spacing w:line="360" w:lineRule="exact"/>
              <w:jc w:val="center"/>
              <w:rPr>
                <w:b/>
                <w:bCs/>
                <w:color w:val="000000"/>
                <w:szCs w:val="21"/>
              </w:rPr>
            </w:pPr>
            <w:r>
              <w:rPr>
                <w:b/>
                <w:bCs/>
                <w:color w:val="000000"/>
                <w:szCs w:val="21"/>
              </w:rPr>
              <w:t>1</w:t>
            </w:r>
            <w:r>
              <w:rPr>
                <w:rFonts w:hint="eastAsia"/>
                <w:b/>
                <w:bCs/>
                <w:color w:val="000000"/>
                <w:szCs w:val="21"/>
              </w:rPr>
              <w:t>．思想道德建设</w:t>
            </w:r>
          </w:p>
          <w:p>
            <w:pPr>
              <w:tabs>
                <w:tab w:val="left" w:pos="290"/>
                <w:tab w:val="center" w:pos="794"/>
              </w:tabs>
              <w:snapToGrid w:val="0"/>
              <w:spacing w:line="360" w:lineRule="exact"/>
              <w:jc w:val="center"/>
              <w:rPr>
                <w:b/>
                <w:bCs/>
                <w:color w:val="000000"/>
                <w:szCs w:val="21"/>
              </w:rPr>
            </w:pPr>
          </w:p>
          <w:p>
            <w:pPr>
              <w:tabs>
                <w:tab w:val="left" w:pos="290"/>
                <w:tab w:val="center" w:pos="794"/>
              </w:tabs>
              <w:snapToGrid w:val="0"/>
              <w:spacing w:line="360" w:lineRule="exact"/>
              <w:jc w:val="center"/>
              <w:rPr>
                <w:b/>
                <w:bCs/>
                <w:color w:val="000000"/>
                <w:szCs w:val="21"/>
              </w:rPr>
            </w:pPr>
          </w:p>
          <w:p>
            <w:pPr>
              <w:tabs>
                <w:tab w:val="left" w:pos="290"/>
                <w:tab w:val="center" w:pos="794"/>
              </w:tabs>
              <w:snapToGrid w:val="0"/>
              <w:spacing w:line="360" w:lineRule="exact"/>
              <w:jc w:val="center"/>
              <w:rPr>
                <w:b/>
                <w:bCs/>
                <w:color w:val="000000"/>
                <w:szCs w:val="21"/>
              </w:rPr>
            </w:pPr>
          </w:p>
          <w:p>
            <w:pPr>
              <w:tabs>
                <w:tab w:val="left" w:pos="290"/>
                <w:tab w:val="center" w:pos="794"/>
              </w:tabs>
              <w:snapToGrid w:val="0"/>
              <w:spacing w:line="360" w:lineRule="exact"/>
              <w:rPr>
                <w:b/>
                <w:bCs/>
                <w:color w:val="000000"/>
                <w:szCs w:val="21"/>
              </w:rPr>
            </w:pPr>
          </w:p>
          <w:p>
            <w:pPr>
              <w:tabs>
                <w:tab w:val="left" w:pos="290"/>
                <w:tab w:val="center" w:pos="794"/>
              </w:tabs>
              <w:snapToGrid w:val="0"/>
              <w:spacing w:line="360" w:lineRule="exact"/>
              <w:jc w:val="center"/>
            </w:pPr>
            <w:r>
              <w:rPr>
                <w:b/>
                <w:bCs/>
                <w:color w:val="000000"/>
                <w:szCs w:val="21"/>
              </w:rPr>
              <w:t xml:space="preserve">1. </w:t>
            </w:r>
            <w:r>
              <w:rPr>
                <w:rFonts w:hint="eastAsia"/>
                <w:b/>
                <w:bCs/>
                <w:color w:val="000000"/>
                <w:szCs w:val="21"/>
              </w:rPr>
              <w:t>思想道德建设</w:t>
            </w:r>
          </w:p>
          <w:p>
            <w:pPr>
              <w:tabs>
                <w:tab w:val="left" w:pos="290"/>
                <w:tab w:val="center" w:pos="794"/>
              </w:tabs>
              <w:snapToGrid w:val="0"/>
              <w:spacing w:line="360" w:lineRule="exact"/>
              <w:jc w:val="center"/>
            </w:pPr>
          </w:p>
          <w:p>
            <w:pPr>
              <w:tabs>
                <w:tab w:val="left" w:pos="290"/>
                <w:tab w:val="center" w:pos="794"/>
              </w:tabs>
              <w:snapToGrid w:val="0"/>
              <w:spacing w:line="360" w:lineRule="exact"/>
              <w:jc w:val="center"/>
            </w:pPr>
          </w:p>
          <w:p>
            <w:pPr>
              <w:tabs>
                <w:tab w:val="left" w:pos="290"/>
                <w:tab w:val="center" w:pos="794"/>
              </w:tabs>
              <w:snapToGrid w:val="0"/>
              <w:spacing w:line="360" w:lineRule="exact"/>
              <w:jc w:val="center"/>
            </w:pPr>
          </w:p>
          <w:p>
            <w:pPr>
              <w:tabs>
                <w:tab w:val="left" w:pos="290"/>
                <w:tab w:val="center" w:pos="794"/>
              </w:tabs>
              <w:snapToGrid w:val="0"/>
              <w:spacing w:line="360" w:lineRule="exact"/>
              <w:jc w:val="center"/>
            </w:pPr>
          </w:p>
          <w:p>
            <w:pPr>
              <w:tabs>
                <w:tab w:val="left" w:pos="290"/>
                <w:tab w:val="center" w:pos="794"/>
              </w:tabs>
              <w:snapToGrid w:val="0"/>
              <w:spacing w:line="360" w:lineRule="exact"/>
              <w:jc w:val="center"/>
            </w:pPr>
          </w:p>
          <w:p>
            <w:pPr>
              <w:tabs>
                <w:tab w:val="left" w:pos="290"/>
                <w:tab w:val="center" w:pos="794"/>
              </w:tabs>
              <w:snapToGrid w:val="0"/>
              <w:spacing w:line="360" w:lineRule="exact"/>
              <w:jc w:val="center"/>
            </w:pPr>
          </w:p>
          <w:p>
            <w:pPr>
              <w:tabs>
                <w:tab w:val="left" w:pos="290"/>
                <w:tab w:val="center" w:pos="794"/>
              </w:tabs>
              <w:snapToGrid w:val="0"/>
              <w:spacing w:line="360" w:lineRule="exact"/>
              <w:jc w:val="center"/>
            </w:pPr>
          </w:p>
          <w:p>
            <w:pPr>
              <w:tabs>
                <w:tab w:val="left" w:pos="290"/>
                <w:tab w:val="center" w:pos="794"/>
              </w:tabs>
              <w:snapToGrid w:val="0"/>
              <w:spacing w:line="360" w:lineRule="exact"/>
              <w:jc w:val="center"/>
            </w:pPr>
          </w:p>
          <w:p>
            <w:pPr>
              <w:tabs>
                <w:tab w:val="left" w:pos="290"/>
                <w:tab w:val="center" w:pos="794"/>
              </w:tabs>
              <w:snapToGrid w:val="0"/>
              <w:spacing w:line="360" w:lineRule="exact"/>
              <w:jc w:val="center"/>
            </w:pPr>
          </w:p>
          <w:p>
            <w:pPr>
              <w:tabs>
                <w:tab w:val="left" w:pos="290"/>
                <w:tab w:val="center" w:pos="794"/>
              </w:tabs>
              <w:snapToGrid w:val="0"/>
              <w:spacing w:line="360" w:lineRule="exact"/>
            </w:pPr>
          </w:p>
          <w:p>
            <w:pPr>
              <w:tabs>
                <w:tab w:val="left" w:pos="290"/>
                <w:tab w:val="center" w:pos="794"/>
              </w:tabs>
              <w:snapToGrid w:val="0"/>
              <w:spacing w:line="360" w:lineRule="exact"/>
              <w:jc w:val="center"/>
            </w:pPr>
          </w:p>
          <w:p>
            <w:pPr>
              <w:tabs>
                <w:tab w:val="left" w:pos="290"/>
                <w:tab w:val="center" w:pos="794"/>
              </w:tabs>
              <w:snapToGrid w:val="0"/>
              <w:spacing w:line="360" w:lineRule="exact"/>
              <w:jc w:val="center"/>
              <w:rPr>
                <w:b/>
                <w:bCs/>
                <w:color w:val="000000"/>
                <w:szCs w:val="21"/>
              </w:rPr>
            </w:pPr>
            <w:r>
              <w:rPr>
                <w:b/>
                <w:bCs/>
                <w:color w:val="000000"/>
                <w:szCs w:val="21"/>
              </w:rPr>
              <w:t xml:space="preserve">1. </w:t>
            </w:r>
            <w:r>
              <w:rPr>
                <w:rFonts w:hint="eastAsia"/>
                <w:b/>
                <w:bCs/>
                <w:color w:val="000000"/>
                <w:szCs w:val="21"/>
              </w:rPr>
              <w:t>思想道德建设</w:t>
            </w:r>
          </w:p>
          <w:p>
            <w:pPr>
              <w:tabs>
                <w:tab w:val="left" w:pos="290"/>
                <w:tab w:val="center" w:pos="794"/>
              </w:tabs>
              <w:snapToGrid w:val="0"/>
              <w:spacing w:line="360" w:lineRule="exact"/>
              <w:jc w:val="center"/>
            </w:pPr>
          </w:p>
          <w:p>
            <w:pPr>
              <w:tabs>
                <w:tab w:val="left" w:pos="290"/>
                <w:tab w:val="center" w:pos="794"/>
              </w:tabs>
              <w:snapToGrid w:val="0"/>
              <w:spacing w:line="360" w:lineRule="exact"/>
              <w:jc w:val="center"/>
            </w:pPr>
          </w:p>
          <w:p>
            <w:pPr>
              <w:tabs>
                <w:tab w:val="left" w:pos="290"/>
                <w:tab w:val="center" w:pos="794"/>
              </w:tabs>
              <w:snapToGrid w:val="0"/>
              <w:spacing w:line="360" w:lineRule="exact"/>
              <w:jc w:val="center"/>
            </w:pPr>
          </w:p>
          <w:p>
            <w:pPr>
              <w:tabs>
                <w:tab w:val="left" w:pos="290"/>
                <w:tab w:val="center" w:pos="794"/>
              </w:tabs>
              <w:snapToGrid w:val="0"/>
              <w:spacing w:line="360" w:lineRule="exact"/>
              <w:jc w:val="center"/>
            </w:pPr>
          </w:p>
          <w:p>
            <w:pPr>
              <w:tabs>
                <w:tab w:val="left" w:pos="290"/>
                <w:tab w:val="center" w:pos="794"/>
              </w:tabs>
              <w:snapToGrid w:val="0"/>
              <w:spacing w:line="360" w:lineRule="exact"/>
              <w:jc w:val="center"/>
            </w:pPr>
          </w:p>
          <w:p>
            <w:pPr>
              <w:tabs>
                <w:tab w:val="left" w:pos="290"/>
                <w:tab w:val="center" w:pos="794"/>
              </w:tabs>
              <w:snapToGrid w:val="0"/>
              <w:spacing w:line="360" w:lineRule="exact"/>
              <w:jc w:val="center"/>
            </w:pPr>
          </w:p>
          <w:p>
            <w:pPr>
              <w:tabs>
                <w:tab w:val="left" w:pos="290"/>
                <w:tab w:val="center" w:pos="794"/>
              </w:tabs>
              <w:snapToGrid w:val="0"/>
              <w:spacing w:line="360" w:lineRule="exact"/>
              <w:jc w:val="center"/>
            </w:pPr>
          </w:p>
          <w:p>
            <w:pPr>
              <w:tabs>
                <w:tab w:val="left" w:pos="290"/>
                <w:tab w:val="center" w:pos="794"/>
              </w:tabs>
              <w:snapToGrid w:val="0"/>
              <w:spacing w:line="360" w:lineRule="exact"/>
              <w:jc w:val="center"/>
            </w:pPr>
          </w:p>
          <w:p>
            <w:pPr>
              <w:tabs>
                <w:tab w:val="left" w:pos="290"/>
                <w:tab w:val="center" w:pos="794"/>
              </w:tabs>
              <w:snapToGrid w:val="0"/>
              <w:spacing w:line="360" w:lineRule="exact"/>
              <w:jc w:val="center"/>
            </w:pPr>
          </w:p>
          <w:p>
            <w:pPr>
              <w:tabs>
                <w:tab w:val="left" w:pos="290"/>
                <w:tab w:val="center" w:pos="794"/>
              </w:tabs>
              <w:snapToGrid w:val="0"/>
              <w:spacing w:line="360" w:lineRule="exact"/>
              <w:jc w:val="center"/>
            </w:pPr>
          </w:p>
        </w:tc>
        <w:tc>
          <w:tcPr>
            <w:tcW w:w="780" w:type="dxa"/>
            <w:vMerge w:val="restart"/>
            <w:vAlign w:val="center"/>
          </w:tcPr>
          <w:p>
            <w:pPr>
              <w:spacing w:line="360" w:lineRule="exact"/>
              <w:jc w:val="center"/>
              <w:rPr>
                <w:color w:val="000000"/>
              </w:rPr>
            </w:pPr>
            <w:r>
              <w:rPr>
                <w:color w:val="000000"/>
              </w:rPr>
              <w:t>1.9</w:t>
            </w:r>
            <w:r>
              <w:rPr>
                <w:rFonts w:hint="eastAsia"/>
                <w:color w:val="000000"/>
              </w:rPr>
              <w:t>心理健康</w:t>
            </w:r>
          </w:p>
          <w:p>
            <w:pPr>
              <w:spacing w:line="360" w:lineRule="exact"/>
              <w:jc w:val="center"/>
              <w:rPr>
                <w:b/>
                <w:sz w:val="28"/>
                <w:szCs w:val="28"/>
              </w:rPr>
            </w:pPr>
            <w:r>
              <w:rPr>
                <w:rFonts w:hint="eastAsia"/>
                <w:color w:val="000000"/>
              </w:rPr>
              <w:t>教育</w:t>
            </w:r>
          </w:p>
        </w:tc>
        <w:tc>
          <w:tcPr>
            <w:tcW w:w="8385" w:type="dxa"/>
            <w:vAlign w:val="center"/>
          </w:tcPr>
          <w:p>
            <w:pPr>
              <w:snapToGrid w:val="0"/>
              <w:spacing w:line="360" w:lineRule="exact"/>
              <w:rPr>
                <w:color w:val="000000"/>
                <w:spacing w:val="-2"/>
              </w:rPr>
            </w:pPr>
            <w:r>
              <w:rPr>
                <w:color w:val="000000"/>
                <w:spacing w:val="-2"/>
              </w:rPr>
              <w:t>1</w:t>
            </w:r>
            <w:r>
              <w:rPr>
                <w:rFonts w:hint="eastAsia"/>
                <w:color w:val="000000"/>
                <w:spacing w:val="-9"/>
              </w:rPr>
              <w:t>．</w:t>
            </w:r>
            <w:r>
              <w:rPr>
                <w:rFonts w:hint="eastAsia"/>
                <w:color w:val="000000"/>
                <w:spacing w:val="-2"/>
              </w:rPr>
              <w:t>建有校级心理健康教育和心理咨询机构，有专职从事心理健康教育的教师，且不少于</w:t>
            </w:r>
            <w:r>
              <w:rPr>
                <w:color w:val="000000"/>
                <w:spacing w:val="-2"/>
              </w:rPr>
              <w:t>2</w:t>
            </w:r>
            <w:r>
              <w:rPr>
                <w:rFonts w:hint="eastAsia"/>
                <w:color w:val="000000"/>
                <w:spacing w:val="-2"/>
              </w:rPr>
              <w:t>名配备。</w:t>
            </w:r>
          </w:p>
          <w:p>
            <w:pPr>
              <w:snapToGrid w:val="0"/>
              <w:spacing w:line="360" w:lineRule="exact"/>
              <w:rPr>
                <w:color w:val="000000"/>
                <w:spacing w:val="-2"/>
              </w:rPr>
            </w:pPr>
            <w:r>
              <w:rPr>
                <w:color w:val="000000"/>
                <w:spacing w:val="-2"/>
              </w:rPr>
              <w:t>2</w:t>
            </w:r>
            <w:r>
              <w:rPr>
                <w:rFonts w:hint="eastAsia"/>
                <w:color w:val="000000"/>
                <w:spacing w:val="-9"/>
              </w:rPr>
              <w:t>．</w:t>
            </w:r>
            <w:r>
              <w:rPr>
                <w:rFonts w:hint="eastAsia"/>
                <w:color w:val="000000"/>
                <w:spacing w:val="-2"/>
              </w:rPr>
              <w:t>开展中小学生心理健康教育工作及新生心理健康普查，定期开展心理健康宣传教育活动，宣传普及心理健康知识，做好心理健康指导与服务。</w:t>
            </w:r>
          </w:p>
          <w:p>
            <w:pPr>
              <w:snapToGrid w:val="0"/>
              <w:spacing w:line="360" w:lineRule="exact"/>
              <w:rPr>
                <w:b/>
                <w:sz w:val="28"/>
                <w:szCs w:val="28"/>
              </w:rPr>
            </w:pPr>
            <w:r>
              <w:rPr>
                <w:color w:val="000000"/>
                <w:spacing w:val="-2"/>
              </w:rPr>
              <w:t>3</w:t>
            </w:r>
            <w:r>
              <w:rPr>
                <w:rFonts w:hint="eastAsia"/>
                <w:color w:val="000000"/>
                <w:spacing w:val="-9"/>
              </w:rPr>
              <w:t>．</w:t>
            </w:r>
            <w:r>
              <w:rPr>
                <w:rFonts w:hint="eastAsia"/>
                <w:color w:val="000000"/>
                <w:spacing w:val="-2"/>
              </w:rPr>
              <w:t>有学生心理危机预防与干预体系。</w:t>
            </w:r>
          </w:p>
        </w:tc>
        <w:tc>
          <w:tcPr>
            <w:tcW w:w="810" w:type="dxa"/>
            <w:vMerge w:val="restart"/>
            <w:vAlign w:val="center"/>
          </w:tcPr>
          <w:p>
            <w:pPr>
              <w:adjustRightInd w:val="0"/>
              <w:snapToGrid w:val="0"/>
              <w:spacing w:line="360" w:lineRule="exact"/>
              <w:jc w:val="center"/>
              <w:rPr>
                <w:color w:val="000000"/>
                <w:szCs w:val="21"/>
              </w:rPr>
            </w:pPr>
            <w:r>
              <w:rPr>
                <w:color w:val="000000"/>
                <w:szCs w:val="21"/>
              </w:rPr>
              <w:t>1</w:t>
            </w:r>
          </w:p>
          <w:p>
            <w:pPr>
              <w:adjustRightInd w:val="0"/>
              <w:snapToGrid w:val="0"/>
              <w:spacing w:line="360" w:lineRule="exact"/>
              <w:jc w:val="center"/>
              <w:rPr>
                <w:color w:val="000000"/>
                <w:szCs w:val="21"/>
              </w:rPr>
            </w:pPr>
            <w:r>
              <w:rPr>
                <w:rFonts w:hint="eastAsia"/>
                <w:color w:val="000000"/>
                <w:szCs w:val="21"/>
              </w:rPr>
              <w:t>材料审核</w:t>
            </w:r>
          </w:p>
          <w:p>
            <w:pPr>
              <w:adjustRightInd w:val="0"/>
              <w:snapToGrid w:val="0"/>
              <w:spacing w:line="360" w:lineRule="exact"/>
              <w:jc w:val="center"/>
              <w:rPr>
                <w:color w:val="000000"/>
                <w:szCs w:val="21"/>
              </w:rPr>
            </w:pPr>
            <w:r>
              <w:rPr>
                <w:rFonts w:hint="eastAsia"/>
                <w:color w:val="000000"/>
                <w:szCs w:val="21"/>
              </w:rPr>
              <w:t>实地考察</w:t>
            </w:r>
          </w:p>
          <w:p>
            <w:pPr>
              <w:adjustRightInd w:val="0"/>
              <w:snapToGrid w:val="0"/>
              <w:spacing w:line="360" w:lineRule="exact"/>
              <w:jc w:val="center"/>
              <w:rPr>
                <w:color w:val="000000"/>
                <w:szCs w:val="21"/>
              </w:rPr>
            </w:pPr>
            <w:r>
              <w:rPr>
                <w:color w:val="000000"/>
                <w:szCs w:val="21"/>
              </w:rPr>
              <w:t>2</w:t>
            </w:r>
            <w:r>
              <w:rPr>
                <w:rFonts w:hint="eastAsia"/>
                <w:color w:val="000000"/>
                <w:szCs w:val="21"/>
              </w:rPr>
              <w:t>、</w:t>
            </w:r>
            <w:r>
              <w:rPr>
                <w:color w:val="000000"/>
                <w:szCs w:val="21"/>
              </w:rPr>
              <w:t>3</w:t>
            </w:r>
          </w:p>
          <w:p>
            <w:pPr>
              <w:adjustRightInd w:val="0"/>
              <w:snapToGrid w:val="0"/>
              <w:spacing w:line="360" w:lineRule="exact"/>
              <w:jc w:val="center"/>
              <w:rPr>
                <w:b/>
                <w:sz w:val="28"/>
                <w:szCs w:val="28"/>
              </w:rPr>
            </w:pPr>
            <w:r>
              <w:rPr>
                <w:rFonts w:hint="eastAsia"/>
                <w:color w:val="000000"/>
                <w:szCs w:val="21"/>
              </w:rPr>
              <w:t>材料审核</w:t>
            </w:r>
          </w:p>
        </w:tc>
        <w:tc>
          <w:tcPr>
            <w:tcW w:w="570" w:type="dxa"/>
            <w:vMerge w:val="restart"/>
            <w:tcBorders>
              <w:bottom w:val="nil"/>
            </w:tcBorders>
            <w:vAlign w:val="center"/>
          </w:tcPr>
          <w:p>
            <w:pPr>
              <w:adjustRightInd w:val="0"/>
              <w:snapToGrid w:val="0"/>
              <w:spacing w:line="360" w:lineRule="exact"/>
              <w:jc w:val="center"/>
              <w:rPr>
                <w:color w:val="000000"/>
                <w:szCs w:val="21"/>
              </w:rPr>
            </w:pPr>
            <w:r>
              <w:rPr>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b/>
                <w:sz w:val="28"/>
                <w:szCs w:val="28"/>
              </w:rPr>
            </w:pPr>
            <w:r>
              <w:rPr>
                <w:rFonts w:hint="eastAsia" w:eastAsia="楷体_GB2312"/>
                <w:color w:val="000000"/>
                <w:szCs w:val="21"/>
              </w:rPr>
              <w:t>符合上述三项标准为</w:t>
            </w:r>
            <w:r>
              <w:rPr>
                <w:rFonts w:eastAsia="楷体_GB2312"/>
                <w:color w:val="000000"/>
                <w:szCs w:val="21"/>
              </w:rPr>
              <w:t>A</w:t>
            </w:r>
            <w:r>
              <w:rPr>
                <w:rFonts w:hint="eastAsia" w:eastAsia="楷体_GB2312"/>
                <w:color w:val="000000"/>
                <w:szCs w:val="21"/>
              </w:rPr>
              <w:t>；符合其中两项为</w:t>
            </w:r>
            <w:r>
              <w:rPr>
                <w:rFonts w:eastAsia="楷体_GB2312"/>
                <w:color w:val="000000"/>
                <w:szCs w:val="21"/>
              </w:rPr>
              <w:t>B</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exact"/>
        </w:trPr>
        <w:tc>
          <w:tcPr>
            <w:tcW w:w="709" w:type="dxa"/>
            <w:vMerge w:val="continue"/>
            <w:vAlign w:val="center"/>
          </w:tcPr>
          <w:p/>
        </w:tc>
        <w:tc>
          <w:tcPr>
            <w:tcW w:w="780" w:type="dxa"/>
            <w:vMerge w:val="restart"/>
            <w:vAlign w:val="center"/>
          </w:tcPr>
          <w:p>
            <w:pPr>
              <w:snapToGrid w:val="0"/>
              <w:spacing w:line="360" w:lineRule="exact"/>
              <w:jc w:val="center"/>
              <w:rPr>
                <w:color w:val="000000"/>
              </w:rPr>
            </w:pPr>
            <w:r>
              <w:rPr>
                <w:color w:val="000000"/>
              </w:rPr>
              <w:t>1.10</w:t>
            </w:r>
            <w:r>
              <w:rPr>
                <w:rFonts w:hint="eastAsia"/>
                <w:color w:val="000000"/>
              </w:rPr>
              <w:t>中华优秀</w:t>
            </w:r>
            <w:r>
              <w:rPr>
                <w:rFonts w:hint="eastAsia"/>
                <w:bCs/>
                <w:color w:val="000000"/>
              </w:rPr>
              <w:t>传统文化和革命文化、社会主义先进文化</w:t>
            </w:r>
          </w:p>
          <w:p>
            <w:pPr>
              <w:spacing w:line="360" w:lineRule="exact"/>
              <w:jc w:val="center"/>
              <w:rPr>
                <w:b/>
                <w:sz w:val="28"/>
                <w:szCs w:val="28"/>
              </w:rPr>
            </w:pPr>
            <w:r>
              <w:rPr>
                <w:rFonts w:hint="eastAsia"/>
                <w:color w:val="000000"/>
              </w:rPr>
              <w:t>教育</w:t>
            </w:r>
          </w:p>
        </w:tc>
        <w:tc>
          <w:tcPr>
            <w:tcW w:w="8385" w:type="dxa"/>
            <w:vAlign w:val="center"/>
          </w:tcPr>
          <w:p>
            <w:pPr>
              <w:snapToGrid w:val="0"/>
              <w:spacing w:line="360" w:lineRule="exact"/>
              <w:rPr>
                <w:color w:val="000000"/>
              </w:rPr>
            </w:pPr>
            <w:r>
              <w:rPr>
                <w:color w:val="000000"/>
              </w:rPr>
              <w:t>1</w:t>
            </w:r>
            <w:r>
              <w:rPr>
                <w:rFonts w:hint="eastAsia"/>
                <w:color w:val="000000"/>
              </w:rPr>
              <w:t>．贯彻落实中办、国办《关于实施中华优秀传统文化传承发展工程的意见》，推动中华优秀传统文化纳入教育教学，开设中华优秀传统文化教育课程，推荐阅读中华优秀传统文化经典。</w:t>
            </w:r>
          </w:p>
          <w:p>
            <w:pPr>
              <w:snapToGrid w:val="0"/>
              <w:spacing w:line="360" w:lineRule="exact"/>
              <w:rPr>
                <w:color w:val="000000"/>
              </w:rPr>
            </w:pPr>
            <w:r>
              <w:rPr>
                <w:color w:val="000000"/>
              </w:rPr>
              <w:t>2</w:t>
            </w:r>
            <w:r>
              <w:rPr>
                <w:rFonts w:hint="eastAsia"/>
                <w:color w:val="000000"/>
              </w:rPr>
              <w:t>．开展戏曲、书法、传统体育等进校园活动，有工作制度、落实措施和实际成效。</w:t>
            </w:r>
          </w:p>
          <w:p>
            <w:pPr>
              <w:snapToGrid w:val="0"/>
              <w:spacing w:line="360" w:lineRule="exact"/>
              <w:rPr>
                <w:color w:val="000000"/>
              </w:rPr>
            </w:pPr>
            <w:r>
              <w:rPr>
                <w:color w:val="000000"/>
              </w:rPr>
              <w:t>3</w:t>
            </w:r>
            <w:r>
              <w:rPr>
                <w:rFonts w:hint="eastAsia"/>
                <w:color w:val="000000"/>
              </w:rPr>
              <w:t>．加强革命文化和社会主义先进文化教育，</w:t>
            </w:r>
            <w:r>
              <w:rPr>
                <w:rFonts w:hint="eastAsia"/>
                <w:color w:val="000000"/>
                <w:szCs w:val="21"/>
              </w:rPr>
              <w:t>开展党史、国史、改革开放史、社会主义发展史学习教育，</w:t>
            </w:r>
            <w:r>
              <w:rPr>
                <w:rFonts w:hint="eastAsia"/>
                <w:color w:val="000000"/>
              </w:rPr>
              <w:t>结合学校实际，打造工作载体和活动品牌，教育引导学校师生继承革命传统，传承红色基因。</w:t>
            </w:r>
          </w:p>
          <w:p>
            <w:pPr>
              <w:snapToGrid w:val="0"/>
              <w:spacing w:line="360" w:lineRule="exact"/>
              <w:rPr>
                <w:color w:val="000000"/>
              </w:rPr>
            </w:pPr>
            <w:r>
              <w:rPr>
                <w:color w:val="000000"/>
              </w:rPr>
              <w:t>4</w:t>
            </w:r>
            <w:r>
              <w:rPr>
                <w:rFonts w:hint="eastAsia"/>
                <w:color w:val="000000"/>
              </w:rPr>
              <w:t>．落实《国旗法》和《关于规范国歌奏唱礼仪的实施意见》，在重要场所和重要活动中升挂国旗、奏唱国歌，开学典礼、毕业典礼有礼仪规程，礼貌、礼仪、礼节教育有措施有效果。</w:t>
            </w:r>
          </w:p>
        </w:tc>
        <w:tc>
          <w:tcPr>
            <w:tcW w:w="810" w:type="dxa"/>
            <w:vMerge w:val="restart"/>
            <w:vAlign w:val="center"/>
          </w:tcPr>
          <w:p>
            <w:pPr>
              <w:snapToGrid w:val="0"/>
              <w:spacing w:line="360" w:lineRule="exact"/>
              <w:jc w:val="center"/>
              <w:rPr>
                <w:color w:val="000000"/>
              </w:rPr>
            </w:pPr>
            <w:r>
              <w:rPr>
                <w:color w:val="000000"/>
              </w:rPr>
              <w:t>1</w:t>
            </w:r>
          </w:p>
          <w:p>
            <w:pPr>
              <w:snapToGrid w:val="0"/>
              <w:spacing w:line="360" w:lineRule="exact"/>
              <w:jc w:val="center"/>
              <w:rPr>
                <w:color w:val="000000"/>
              </w:rPr>
            </w:pPr>
            <w:r>
              <w:rPr>
                <w:rFonts w:hint="eastAsia"/>
                <w:color w:val="000000"/>
              </w:rPr>
              <w:t>材料审核</w:t>
            </w:r>
          </w:p>
          <w:p>
            <w:pPr>
              <w:snapToGrid w:val="0"/>
              <w:spacing w:line="360" w:lineRule="exact"/>
              <w:jc w:val="center"/>
              <w:rPr>
                <w:color w:val="000000"/>
              </w:rPr>
            </w:pPr>
            <w:r>
              <w:rPr>
                <w:color w:val="000000"/>
              </w:rPr>
              <w:t>2</w:t>
            </w:r>
            <w:r>
              <w:rPr>
                <w:rFonts w:hint="eastAsia"/>
                <w:color w:val="000000"/>
              </w:rPr>
              <w:t>、</w:t>
            </w:r>
            <w:r>
              <w:rPr>
                <w:color w:val="000000"/>
              </w:rPr>
              <w:t>3</w:t>
            </w:r>
            <w:r>
              <w:rPr>
                <w:rFonts w:hint="eastAsia"/>
                <w:color w:val="000000"/>
              </w:rPr>
              <w:t>、</w:t>
            </w:r>
            <w:r>
              <w:rPr>
                <w:color w:val="000000"/>
              </w:rPr>
              <w:t>4</w:t>
            </w:r>
          </w:p>
          <w:p>
            <w:pPr>
              <w:snapToGrid w:val="0"/>
              <w:spacing w:line="360" w:lineRule="exact"/>
              <w:jc w:val="center"/>
              <w:rPr>
                <w:color w:val="000000"/>
              </w:rPr>
            </w:pPr>
            <w:r>
              <w:rPr>
                <w:rFonts w:hint="eastAsia"/>
                <w:color w:val="000000"/>
              </w:rPr>
              <w:t>材料审核</w:t>
            </w:r>
          </w:p>
          <w:p>
            <w:pPr>
              <w:snapToGrid w:val="0"/>
              <w:spacing w:line="360" w:lineRule="exact"/>
              <w:jc w:val="center"/>
              <w:rPr>
                <w:color w:val="000000"/>
              </w:rPr>
            </w:pPr>
            <w:r>
              <w:rPr>
                <w:rFonts w:hint="eastAsia"/>
                <w:color w:val="000000"/>
              </w:rPr>
              <w:t>问卷调查</w:t>
            </w:r>
          </w:p>
          <w:p>
            <w:pPr>
              <w:spacing w:line="360" w:lineRule="exact"/>
              <w:jc w:val="center"/>
              <w:rPr>
                <w:b/>
                <w:sz w:val="28"/>
                <w:szCs w:val="28"/>
              </w:rPr>
            </w:pPr>
          </w:p>
        </w:tc>
        <w:tc>
          <w:tcPr>
            <w:tcW w:w="570" w:type="dxa"/>
            <w:vMerge w:val="restart"/>
            <w:tcBorders>
              <w:bottom w:val="nil"/>
            </w:tcBorders>
            <w:vAlign w:val="center"/>
          </w:tcPr>
          <w:p>
            <w:pPr>
              <w:snapToGrid w:val="0"/>
              <w:spacing w:line="360" w:lineRule="exact"/>
              <w:jc w:val="center"/>
              <w:rPr>
                <w:color w:val="000000"/>
              </w:rPr>
            </w:pPr>
            <w:r>
              <w:rPr>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b/>
                <w:sz w:val="28"/>
                <w:szCs w:val="28"/>
              </w:rPr>
            </w:pPr>
            <w:r>
              <w:rPr>
                <w:rFonts w:hint="eastAsia" w:eastAsia="楷体_GB2312"/>
                <w:color w:val="000000"/>
                <w:szCs w:val="21"/>
              </w:rPr>
              <w:t>符合上述四项标准为</w:t>
            </w:r>
            <w:r>
              <w:rPr>
                <w:rFonts w:eastAsia="楷体_GB2312"/>
                <w:color w:val="000000"/>
                <w:szCs w:val="21"/>
              </w:rPr>
              <w:t>A</w:t>
            </w:r>
            <w:r>
              <w:rPr>
                <w:rFonts w:hint="eastAsia" w:eastAsia="楷体_GB2312"/>
                <w:color w:val="000000"/>
                <w:szCs w:val="21"/>
              </w:rPr>
              <w:t>；符合其中三项为</w:t>
            </w:r>
            <w:r>
              <w:rPr>
                <w:rFonts w:eastAsia="楷体_GB2312"/>
                <w:color w:val="000000"/>
                <w:szCs w:val="21"/>
              </w:rPr>
              <w:t>B</w:t>
            </w:r>
            <w:r>
              <w:rPr>
                <w:rFonts w:hint="eastAsia" w:eastAsia="楷体_GB2312"/>
                <w:color w:val="000000"/>
                <w:szCs w:val="21"/>
              </w:rPr>
              <w:t>；符合其中两项为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exact"/>
        </w:trPr>
        <w:tc>
          <w:tcPr>
            <w:tcW w:w="709" w:type="dxa"/>
            <w:vMerge w:val="restart"/>
            <w:vAlign w:val="center"/>
          </w:tcPr>
          <w:p>
            <w:r>
              <w:rPr>
                <w:b/>
                <w:bCs/>
                <w:color w:val="000000"/>
                <w:szCs w:val="21"/>
              </w:rPr>
              <w:t>1</w:t>
            </w:r>
            <w:r>
              <w:rPr>
                <w:rFonts w:hint="eastAsia"/>
                <w:b/>
                <w:bCs/>
                <w:color w:val="000000"/>
                <w:szCs w:val="21"/>
              </w:rPr>
              <w:t>．思想道德建设</w:t>
            </w:r>
          </w:p>
        </w:tc>
        <w:tc>
          <w:tcPr>
            <w:tcW w:w="780" w:type="dxa"/>
            <w:vMerge w:val="restart"/>
            <w:vAlign w:val="center"/>
          </w:tcPr>
          <w:p>
            <w:pPr>
              <w:snapToGrid w:val="0"/>
              <w:spacing w:line="360" w:lineRule="exact"/>
              <w:jc w:val="center"/>
              <w:rPr>
                <w:color w:val="000000"/>
              </w:rPr>
            </w:pPr>
            <w:r>
              <w:rPr>
                <w:color w:val="000000"/>
              </w:rPr>
              <w:t>1.11</w:t>
            </w:r>
            <w:r>
              <w:rPr>
                <w:rFonts w:hint="eastAsia"/>
                <w:color w:val="000000"/>
              </w:rPr>
              <w:t>网络文明教育</w:t>
            </w:r>
          </w:p>
        </w:tc>
        <w:tc>
          <w:tcPr>
            <w:tcW w:w="8385" w:type="dxa"/>
            <w:vAlign w:val="center"/>
          </w:tcPr>
          <w:p>
            <w:pPr>
              <w:snapToGrid w:val="0"/>
              <w:spacing w:line="360" w:lineRule="exact"/>
              <w:rPr>
                <w:color w:val="000000"/>
              </w:rPr>
            </w:pPr>
            <w:r>
              <w:rPr>
                <w:color w:val="000000"/>
              </w:rPr>
              <w:t>1</w:t>
            </w:r>
            <w:r>
              <w:rPr>
                <w:rFonts w:hint="eastAsia"/>
                <w:color w:val="000000"/>
              </w:rPr>
              <w:t>．重视网络文明建设，制定有关工作制度，对推动网络文明教育有整体设计和系统规划。</w:t>
            </w:r>
          </w:p>
          <w:p>
            <w:pPr>
              <w:snapToGrid w:val="0"/>
              <w:spacing w:line="360" w:lineRule="exact"/>
              <w:rPr>
                <w:color w:val="000000"/>
              </w:rPr>
            </w:pPr>
            <w:r>
              <w:rPr>
                <w:color w:val="000000"/>
              </w:rPr>
              <w:t>2</w:t>
            </w:r>
            <w:r>
              <w:rPr>
                <w:rFonts w:hint="eastAsia"/>
                <w:color w:val="000000"/>
              </w:rPr>
              <w:t>．积极动员师生参与“网络宣传思想教育优秀作品推选展示”、“中小学生网络文化节”等主题教育活动，引导广大师生积极参与网络文化作品创造产生，丰富正能量供给，形成正面舆论场。</w:t>
            </w:r>
          </w:p>
          <w:p>
            <w:pPr>
              <w:snapToGrid w:val="0"/>
              <w:spacing w:line="360" w:lineRule="exact"/>
              <w:rPr>
                <w:color w:val="000000"/>
              </w:rPr>
            </w:pPr>
            <w:r>
              <w:rPr>
                <w:color w:val="000000"/>
              </w:rPr>
              <w:t>3</w:t>
            </w:r>
            <w:r>
              <w:rPr>
                <w:rFonts w:hint="eastAsia"/>
                <w:color w:val="000000"/>
              </w:rPr>
              <w:t>．统筹谋划网络建设、网络管理、网络评论、网络研究等方面的建设工作，开展具有针对性的培养培训。</w:t>
            </w:r>
          </w:p>
          <w:p>
            <w:pPr>
              <w:snapToGrid w:val="0"/>
              <w:spacing w:line="360" w:lineRule="exact"/>
              <w:rPr>
                <w:color w:val="000000"/>
              </w:rPr>
            </w:pPr>
            <w:r>
              <w:rPr>
                <w:color w:val="000000"/>
              </w:rPr>
              <w:t>4</w:t>
            </w:r>
            <w:r>
              <w:rPr>
                <w:rFonts w:hint="eastAsia"/>
                <w:color w:val="000000"/>
              </w:rPr>
              <w:t>．积极动员引导学校领导和广大教师，特别是教学名师、优秀导师、辅导员班主任重视网络文明、参与网络育人，积极培育支持校园网络教育名师。</w:t>
            </w:r>
          </w:p>
          <w:p>
            <w:pPr>
              <w:spacing w:line="360" w:lineRule="exact"/>
              <w:rPr>
                <w:color w:val="000000"/>
              </w:rPr>
            </w:pPr>
            <w:r>
              <w:rPr>
                <w:color w:val="000000"/>
              </w:rPr>
              <w:t>5</w:t>
            </w:r>
            <w:r>
              <w:rPr>
                <w:rFonts w:hint="eastAsia"/>
                <w:color w:val="000000"/>
              </w:rPr>
              <w:t>．注重开展网络文明教育、网络安全教育，积极培育有高度的安全意识、有文明的网络素养、有守法的行为习惯、有必备的防护技能的校园“四有”好网民。</w:t>
            </w:r>
          </w:p>
        </w:tc>
        <w:tc>
          <w:tcPr>
            <w:tcW w:w="810" w:type="dxa"/>
            <w:vMerge w:val="restart"/>
            <w:vAlign w:val="center"/>
          </w:tcPr>
          <w:p>
            <w:pPr>
              <w:snapToGrid w:val="0"/>
              <w:spacing w:line="360" w:lineRule="exact"/>
              <w:jc w:val="center"/>
              <w:rPr>
                <w:color w:val="000000"/>
              </w:rPr>
            </w:pPr>
            <w:r>
              <w:rPr>
                <w:color w:val="000000"/>
              </w:rPr>
              <w:t>1</w:t>
            </w:r>
            <w:r>
              <w:rPr>
                <w:rFonts w:hint="eastAsia"/>
                <w:color w:val="000000"/>
              </w:rPr>
              <w:t>、</w:t>
            </w:r>
            <w:r>
              <w:rPr>
                <w:color w:val="000000"/>
              </w:rPr>
              <w:t>3</w:t>
            </w:r>
          </w:p>
          <w:p>
            <w:pPr>
              <w:snapToGrid w:val="0"/>
              <w:spacing w:line="360" w:lineRule="exact"/>
              <w:jc w:val="center"/>
              <w:rPr>
                <w:color w:val="000000"/>
              </w:rPr>
            </w:pPr>
            <w:r>
              <w:rPr>
                <w:rFonts w:hint="eastAsia"/>
                <w:color w:val="000000"/>
              </w:rPr>
              <w:t>材料审核</w:t>
            </w:r>
          </w:p>
          <w:p>
            <w:pPr>
              <w:snapToGrid w:val="0"/>
              <w:spacing w:line="360" w:lineRule="exact"/>
              <w:jc w:val="center"/>
              <w:rPr>
                <w:color w:val="000000"/>
              </w:rPr>
            </w:pPr>
            <w:r>
              <w:rPr>
                <w:color w:val="000000"/>
              </w:rPr>
              <w:t>2</w:t>
            </w:r>
            <w:r>
              <w:rPr>
                <w:rFonts w:hint="eastAsia"/>
                <w:color w:val="000000"/>
              </w:rPr>
              <w:t>、</w:t>
            </w:r>
            <w:r>
              <w:rPr>
                <w:color w:val="000000"/>
              </w:rPr>
              <w:t>4</w:t>
            </w:r>
            <w:r>
              <w:rPr>
                <w:rFonts w:hint="eastAsia"/>
                <w:color w:val="000000"/>
              </w:rPr>
              <w:t>、</w:t>
            </w:r>
            <w:r>
              <w:rPr>
                <w:color w:val="000000"/>
              </w:rPr>
              <w:t>5</w:t>
            </w:r>
          </w:p>
          <w:p>
            <w:pPr>
              <w:snapToGrid w:val="0"/>
              <w:spacing w:line="360" w:lineRule="exact"/>
              <w:jc w:val="center"/>
              <w:rPr>
                <w:color w:val="000000"/>
              </w:rPr>
            </w:pPr>
            <w:r>
              <w:rPr>
                <w:rFonts w:hint="eastAsia"/>
                <w:color w:val="000000"/>
              </w:rPr>
              <w:t>材料审核</w:t>
            </w:r>
          </w:p>
          <w:p>
            <w:pPr>
              <w:snapToGrid w:val="0"/>
              <w:spacing w:line="360" w:lineRule="exact"/>
              <w:jc w:val="center"/>
              <w:rPr>
                <w:color w:val="000000"/>
              </w:rPr>
            </w:pPr>
            <w:r>
              <w:rPr>
                <w:rFonts w:hint="eastAsia"/>
                <w:color w:val="000000"/>
              </w:rPr>
              <w:t>问卷调查</w:t>
            </w:r>
          </w:p>
        </w:tc>
        <w:tc>
          <w:tcPr>
            <w:tcW w:w="570" w:type="dxa"/>
            <w:vMerge w:val="restart"/>
            <w:vAlign w:val="center"/>
          </w:tcPr>
          <w:p>
            <w:pPr>
              <w:snapToGrid w:val="0"/>
              <w:spacing w:line="360" w:lineRule="exact"/>
              <w:jc w:val="center"/>
              <w:rPr>
                <w:color w:val="000000"/>
              </w:rPr>
            </w:pPr>
            <w:r>
              <w:rPr>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trPr>
        <w:tc>
          <w:tcPr>
            <w:tcW w:w="709" w:type="dxa"/>
            <w:vMerge w:val="continue"/>
          </w:tcPr>
          <w:p/>
        </w:tc>
        <w:tc>
          <w:tcPr>
            <w:tcW w:w="780" w:type="dxa"/>
            <w:vMerge w:val="continue"/>
            <w:vAlign w:val="center"/>
          </w:tcPr>
          <w:p/>
        </w:tc>
        <w:tc>
          <w:tcPr>
            <w:tcW w:w="8385" w:type="dxa"/>
            <w:vAlign w:val="center"/>
          </w:tcPr>
          <w:p>
            <w:pPr>
              <w:snapToGrid w:val="0"/>
              <w:spacing w:line="360" w:lineRule="exact"/>
              <w:rPr>
                <w:color w:val="000000"/>
              </w:rPr>
            </w:pPr>
            <w:r>
              <w:rPr>
                <w:rFonts w:hint="eastAsia" w:eastAsia="楷体_GB2312"/>
                <w:color w:val="000000"/>
                <w:szCs w:val="21"/>
              </w:rPr>
              <w:t>符合上述五项标准为</w:t>
            </w:r>
            <w:r>
              <w:rPr>
                <w:rFonts w:eastAsia="楷体_GB2312"/>
                <w:color w:val="000000"/>
                <w:szCs w:val="21"/>
              </w:rPr>
              <w:t>A</w:t>
            </w:r>
            <w:r>
              <w:rPr>
                <w:rFonts w:hint="eastAsia" w:eastAsia="楷体_GB2312"/>
                <w:color w:val="000000"/>
                <w:szCs w:val="21"/>
              </w:rPr>
              <w:t>；符合其中四项为</w:t>
            </w:r>
            <w:r>
              <w:rPr>
                <w:rFonts w:eastAsia="楷体_GB2312"/>
                <w:color w:val="000000"/>
                <w:szCs w:val="21"/>
              </w:rPr>
              <w:t>B</w:t>
            </w:r>
            <w:r>
              <w:rPr>
                <w:rFonts w:hint="eastAsia" w:eastAsia="楷体_GB2312"/>
                <w:color w:val="000000"/>
                <w:szCs w:val="21"/>
              </w:rPr>
              <w:t>；符合其中三项为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exact"/>
        </w:trPr>
        <w:tc>
          <w:tcPr>
            <w:tcW w:w="709" w:type="dxa"/>
            <w:vMerge w:val="restart"/>
            <w:vAlign w:val="center"/>
          </w:tcPr>
          <w:p>
            <w:pPr>
              <w:spacing w:line="360" w:lineRule="exact"/>
              <w:rPr>
                <w:b/>
                <w:szCs w:val="21"/>
              </w:rPr>
            </w:pPr>
            <w:r>
              <w:rPr>
                <w:b/>
                <w:szCs w:val="21"/>
              </w:rPr>
              <w:t>2</w:t>
            </w:r>
            <w:r>
              <w:rPr>
                <w:rFonts w:hint="eastAsia"/>
                <w:b/>
                <w:bCs/>
                <w:color w:val="000000"/>
                <w:szCs w:val="21"/>
              </w:rPr>
              <w:t>．</w:t>
            </w:r>
            <w:r>
              <w:rPr>
                <w:rFonts w:hint="eastAsia"/>
                <w:b/>
                <w:szCs w:val="21"/>
              </w:rPr>
              <w:t>领导班子建设</w:t>
            </w:r>
          </w:p>
        </w:tc>
        <w:tc>
          <w:tcPr>
            <w:tcW w:w="780" w:type="dxa"/>
            <w:vMerge w:val="restart"/>
            <w:vAlign w:val="center"/>
          </w:tcPr>
          <w:p>
            <w:pPr>
              <w:spacing w:line="360" w:lineRule="exact"/>
              <w:jc w:val="center"/>
              <w:rPr>
                <w:color w:val="000000"/>
                <w:szCs w:val="21"/>
              </w:rPr>
            </w:pPr>
            <w:r>
              <w:rPr>
                <w:color w:val="000000"/>
                <w:szCs w:val="21"/>
              </w:rPr>
              <w:t>2.1</w:t>
            </w:r>
            <w:r>
              <w:rPr>
                <w:rFonts w:hint="eastAsia"/>
                <w:color w:val="000000"/>
                <w:szCs w:val="21"/>
              </w:rPr>
              <w:t>思想政治</w:t>
            </w:r>
          </w:p>
          <w:p>
            <w:pPr>
              <w:spacing w:line="360" w:lineRule="exact"/>
              <w:jc w:val="center"/>
              <w:rPr>
                <w:b/>
                <w:sz w:val="28"/>
                <w:szCs w:val="28"/>
              </w:rPr>
            </w:pPr>
            <w:r>
              <w:rPr>
                <w:rFonts w:hint="eastAsia"/>
                <w:color w:val="000000"/>
                <w:szCs w:val="21"/>
              </w:rPr>
              <w:t>建设</w:t>
            </w:r>
          </w:p>
        </w:tc>
        <w:tc>
          <w:tcPr>
            <w:tcW w:w="8385" w:type="dxa"/>
            <w:vAlign w:val="center"/>
          </w:tcPr>
          <w:p>
            <w:pPr>
              <w:snapToGrid w:val="0"/>
              <w:spacing w:line="320" w:lineRule="exact"/>
              <w:rPr>
                <w:color w:val="000000"/>
                <w:szCs w:val="21"/>
              </w:rPr>
            </w:pPr>
            <w:r>
              <w:rPr>
                <w:color w:val="000000"/>
                <w:szCs w:val="21"/>
              </w:rPr>
              <w:t>1</w:t>
            </w:r>
            <w:r>
              <w:rPr>
                <w:rFonts w:hint="eastAsia"/>
                <w:color w:val="000000"/>
                <w:szCs w:val="21"/>
              </w:rPr>
              <w:t>．认真贯彻党的教育方针，坚持社会主义办学方向，推进依法办学。切实履职尽责，年终考核结果（近三年）优秀率一般不低于</w:t>
            </w:r>
            <w:r>
              <w:rPr>
                <w:color w:val="000000"/>
                <w:szCs w:val="21"/>
              </w:rPr>
              <w:t>85%</w:t>
            </w:r>
            <w:r>
              <w:rPr>
                <w:rFonts w:hint="eastAsia"/>
                <w:color w:val="000000"/>
                <w:szCs w:val="21"/>
              </w:rPr>
              <w:t>或者量化分值不低于</w:t>
            </w:r>
            <w:r>
              <w:rPr>
                <w:color w:val="000000"/>
                <w:szCs w:val="21"/>
              </w:rPr>
              <w:t>85</w:t>
            </w:r>
            <w:r>
              <w:rPr>
                <w:rFonts w:hint="eastAsia"/>
                <w:color w:val="000000"/>
                <w:szCs w:val="21"/>
              </w:rPr>
              <w:t>分。</w:t>
            </w:r>
          </w:p>
          <w:p>
            <w:pPr>
              <w:snapToGrid w:val="0"/>
              <w:spacing w:line="320" w:lineRule="exact"/>
              <w:rPr>
                <w:color w:val="000000"/>
                <w:szCs w:val="21"/>
              </w:rPr>
            </w:pPr>
            <w:r>
              <w:rPr>
                <w:color w:val="000000"/>
                <w:szCs w:val="21"/>
              </w:rPr>
              <w:t>2</w:t>
            </w:r>
            <w:r>
              <w:rPr>
                <w:rFonts w:hint="eastAsia"/>
                <w:color w:val="000000"/>
                <w:szCs w:val="21"/>
              </w:rPr>
              <w:t>．</w:t>
            </w:r>
            <w:r>
              <w:rPr>
                <w:rFonts w:hint="eastAsia"/>
                <w:color w:val="000000"/>
                <w:spacing w:val="-2"/>
              </w:rPr>
              <w:t>把学习贯彻习近平总书记系列重要讲话精神作为学校领导班子长期政治任务，制定具体学习计划及实施方案。</w:t>
            </w:r>
          </w:p>
          <w:p>
            <w:pPr>
              <w:snapToGrid w:val="0"/>
              <w:spacing w:line="320" w:lineRule="exact"/>
              <w:rPr>
                <w:color w:val="000000"/>
                <w:spacing w:val="-2"/>
              </w:rPr>
            </w:pPr>
            <w:r>
              <w:rPr>
                <w:color w:val="000000"/>
                <w:szCs w:val="21"/>
              </w:rPr>
              <w:t>3</w:t>
            </w:r>
            <w:r>
              <w:rPr>
                <w:rFonts w:hint="eastAsia"/>
                <w:color w:val="000000"/>
                <w:szCs w:val="21"/>
              </w:rPr>
              <w:t>．认真贯彻中办《党委（党组）意识形态责任制实施办法》，各项制度完善、执行到位，切实履行意识形态工作主体责任，重视加强意识形态建设。</w:t>
            </w:r>
          </w:p>
          <w:p>
            <w:pPr>
              <w:snapToGrid w:val="0"/>
              <w:spacing w:line="320" w:lineRule="exact"/>
              <w:rPr>
                <w:color w:val="000000"/>
              </w:rPr>
            </w:pPr>
            <w:r>
              <w:rPr>
                <w:color w:val="000000"/>
                <w:szCs w:val="21"/>
              </w:rPr>
              <w:t>4</w:t>
            </w:r>
            <w:r>
              <w:rPr>
                <w:rFonts w:hint="eastAsia"/>
                <w:color w:val="000000"/>
              </w:rPr>
              <w:t>．</w:t>
            </w:r>
            <w:r>
              <w:rPr>
                <w:rFonts w:hint="eastAsia"/>
                <w:color w:val="000000"/>
                <w:szCs w:val="21"/>
              </w:rPr>
              <w:t>定期召开民主生活会，认真开展批评和自我批评，民主生活会质量高，班子解决自身问题能力强。</w:t>
            </w:r>
          </w:p>
          <w:p>
            <w:pPr>
              <w:snapToGrid w:val="0"/>
              <w:spacing w:line="320" w:lineRule="exact"/>
              <w:rPr>
                <w:color w:val="000000"/>
                <w:szCs w:val="21"/>
              </w:rPr>
            </w:pPr>
            <w:r>
              <w:rPr>
                <w:color w:val="000000"/>
                <w:szCs w:val="21"/>
              </w:rPr>
              <w:t>5</w:t>
            </w:r>
            <w:r>
              <w:rPr>
                <w:rFonts w:hint="eastAsia"/>
                <w:color w:val="000000"/>
              </w:rPr>
              <w:t>．</w:t>
            </w:r>
            <w:r>
              <w:rPr>
                <w:rFonts w:hint="eastAsia"/>
                <w:color w:val="000000"/>
                <w:szCs w:val="21"/>
              </w:rPr>
              <w:t>把创建文明校园作为重要任务，设立专门的机构和专项经费保障，有实施方案、具体举措和实际效果。</w:t>
            </w:r>
          </w:p>
          <w:p>
            <w:pPr>
              <w:snapToGrid w:val="0"/>
              <w:spacing w:line="320" w:lineRule="exact"/>
              <w:rPr>
                <w:color w:val="000000"/>
                <w:szCs w:val="21"/>
              </w:rPr>
            </w:pPr>
            <w:r>
              <w:rPr>
                <w:color w:val="000000"/>
                <w:szCs w:val="21"/>
              </w:rPr>
              <w:t>6</w:t>
            </w:r>
            <w:r>
              <w:rPr>
                <w:rFonts w:hint="eastAsia"/>
                <w:color w:val="000000"/>
                <w:spacing w:val="-9"/>
              </w:rPr>
              <w:t>．</w:t>
            </w:r>
            <w:r>
              <w:rPr>
                <w:rFonts w:hint="eastAsia"/>
                <w:color w:val="000000"/>
                <w:szCs w:val="21"/>
              </w:rPr>
              <w:t>贯彻中央“两学一做”学习教育常态化制度化意见，推动学校“两学一做”融入日常、抓在经常。</w:t>
            </w:r>
          </w:p>
        </w:tc>
        <w:tc>
          <w:tcPr>
            <w:tcW w:w="810" w:type="dxa"/>
            <w:vMerge w:val="restart"/>
            <w:vAlign w:val="center"/>
          </w:tcPr>
          <w:p>
            <w:pPr>
              <w:spacing w:line="360" w:lineRule="exact"/>
              <w:jc w:val="center"/>
              <w:rPr>
                <w:color w:val="000000"/>
                <w:szCs w:val="21"/>
              </w:rPr>
            </w:pPr>
            <w:r>
              <w:rPr>
                <w:rFonts w:hint="eastAsia"/>
                <w:color w:val="000000"/>
                <w:szCs w:val="21"/>
              </w:rPr>
              <w:t>材料审核</w:t>
            </w:r>
          </w:p>
          <w:p>
            <w:pPr>
              <w:spacing w:line="360" w:lineRule="exact"/>
              <w:jc w:val="center"/>
              <w:rPr>
                <w:b/>
                <w:sz w:val="28"/>
                <w:szCs w:val="28"/>
              </w:rPr>
            </w:pPr>
          </w:p>
        </w:tc>
        <w:tc>
          <w:tcPr>
            <w:tcW w:w="570" w:type="dxa"/>
            <w:vMerge w:val="restart"/>
            <w:tcBorders>
              <w:bottom w:val="nil"/>
            </w:tcBorders>
            <w:vAlign w:val="center"/>
          </w:tcPr>
          <w:p>
            <w:pPr>
              <w:spacing w:line="360" w:lineRule="exact"/>
              <w:jc w:val="center"/>
              <w:rPr>
                <w:color w:val="000000"/>
                <w:szCs w:val="21"/>
              </w:rPr>
            </w:pPr>
            <w:r>
              <w:rPr>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709" w:type="dxa"/>
            <w:vMerge w:val="continue"/>
          </w:tcPr>
          <w:p/>
        </w:tc>
        <w:tc>
          <w:tcPr>
            <w:tcW w:w="780" w:type="dxa"/>
            <w:vMerge w:val="continue"/>
            <w:vAlign w:val="center"/>
          </w:tcPr>
          <w:p/>
        </w:tc>
        <w:tc>
          <w:tcPr>
            <w:tcW w:w="8385" w:type="dxa"/>
            <w:vAlign w:val="center"/>
          </w:tcPr>
          <w:p>
            <w:pPr>
              <w:spacing w:line="360" w:lineRule="exact"/>
              <w:rPr>
                <w:color w:val="000000"/>
                <w:szCs w:val="21"/>
              </w:rPr>
            </w:pPr>
            <w:r>
              <w:rPr>
                <w:rFonts w:hint="eastAsia" w:eastAsia="楷体_GB2312"/>
                <w:color w:val="000000"/>
                <w:szCs w:val="21"/>
              </w:rPr>
              <w:t>符合上述六项标准为</w:t>
            </w:r>
            <w:r>
              <w:rPr>
                <w:rFonts w:eastAsia="楷体_GB2312"/>
                <w:color w:val="000000"/>
                <w:szCs w:val="21"/>
              </w:rPr>
              <w:t>A</w:t>
            </w:r>
            <w:r>
              <w:rPr>
                <w:rFonts w:hint="eastAsia" w:eastAsia="楷体_GB2312"/>
                <w:color w:val="000000"/>
                <w:szCs w:val="21"/>
              </w:rPr>
              <w:t>；符合其中五项为</w:t>
            </w:r>
            <w:r>
              <w:rPr>
                <w:rFonts w:eastAsia="楷体_GB2312"/>
                <w:color w:val="000000"/>
                <w:szCs w:val="21"/>
              </w:rPr>
              <w:t>B</w:t>
            </w:r>
            <w:r>
              <w:rPr>
                <w:rFonts w:hint="eastAsia" w:eastAsia="楷体_GB2312"/>
                <w:color w:val="000000"/>
                <w:szCs w:val="21"/>
              </w:rPr>
              <w:t>；符合其中四项为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exact"/>
        </w:trPr>
        <w:tc>
          <w:tcPr>
            <w:tcW w:w="709" w:type="dxa"/>
            <w:vMerge w:val="restart"/>
            <w:vAlign w:val="center"/>
          </w:tcPr>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szCs w:val="21"/>
              </w:rPr>
            </w:pPr>
            <w:r>
              <w:rPr>
                <w:b/>
                <w:bCs/>
              </w:rPr>
              <w:t>2</w:t>
            </w:r>
            <w:r>
              <w:rPr>
                <w:rFonts w:hint="eastAsia"/>
                <w:b/>
                <w:bCs/>
              </w:rPr>
              <w:t>．领导班子建设</w:t>
            </w:r>
          </w:p>
          <w:p>
            <w:pPr>
              <w:spacing w:line="360" w:lineRule="exact"/>
              <w:rPr>
                <w:b/>
                <w:sz w:val="28"/>
                <w:szCs w:val="28"/>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p>
          <w:p>
            <w:pPr>
              <w:spacing w:line="360" w:lineRule="exact"/>
              <w:jc w:val="center"/>
              <w:rPr>
                <w:b/>
                <w:bCs/>
              </w:rPr>
            </w:pPr>
            <w:r>
              <w:rPr>
                <w:b/>
                <w:bCs/>
              </w:rPr>
              <w:t>2</w:t>
            </w:r>
            <w:r>
              <w:rPr>
                <w:rFonts w:hint="eastAsia"/>
                <w:b/>
                <w:bCs/>
              </w:rPr>
              <w:t>．领导班子建设</w:t>
            </w:r>
          </w:p>
        </w:tc>
        <w:tc>
          <w:tcPr>
            <w:tcW w:w="780" w:type="dxa"/>
            <w:vMerge w:val="restart"/>
            <w:vAlign w:val="center"/>
          </w:tcPr>
          <w:p>
            <w:pPr>
              <w:spacing w:line="360" w:lineRule="exact"/>
              <w:jc w:val="center"/>
              <w:rPr>
                <w:b/>
                <w:sz w:val="28"/>
                <w:szCs w:val="28"/>
              </w:rPr>
            </w:pPr>
            <w:r>
              <w:rPr>
                <w:color w:val="000000"/>
                <w:szCs w:val="21"/>
              </w:rPr>
              <w:t>2.2</w:t>
            </w:r>
            <w:r>
              <w:rPr>
                <w:rFonts w:hint="eastAsia"/>
                <w:color w:val="000000"/>
                <w:szCs w:val="21"/>
              </w:rPr>
              <w:t>组织建设</w:t>
            </w:r>
          </w:p>
        </w:tc>
        <w:tc>
          <w:tcPr>
            <w:tcW w:w="8385" w:type="dxa"/>
            <w:vAlign w:val="center"/>
          </w:tcPr>
          <w:p>
            <w:pPr>
              <w:snapToGrid w:val="0"/>
              <w:spacing w:line="360" w:lineRule="exact"/>
              <w:rPr>
                <w:color w:val="000000"/>
                <w:szCs w:val="21"/>
              </w:rPr>
            </w:pPr>
            <w:r>
              <w:rPr>
                <w:color w:val="000000"/>
                <w:szCs w:val="21"/>
              </w:rPr>
              <w:t>1</w:t>
            </w:r>
            <w:r>
              <w:rPr>
                <w:rFonts w:hint="eastAsia"/>
                <w:color w:val="000000"/>
                <w:szCs w:val="21"/>
              </w:rPr>
              <w:t>．贯彻民主集中制，严格执行“三重一大”决策制度，决策机制和议事规则完善，提高科学决策、民主决策、依法决策水平。</w:t>
            </w:r>
          </w:p>
          <w:p>
            <w:pPr>
              <w:snapToGrid w:val="0"/>
              <w:spacing w:line="360" w:lineRule="exact"/>
              <w:rPr>
                <w:color w:val="000000"/>
                <w:szCs w:val="21"/>
              </w:rPr>
            </w:pPr>
            <w:r>
              <w:rPr>
                <w:color w:val="000000"/>
                <w:szCs w:val="21"/>
              </w:rPr>
              <w:t>2</w:t>
            </w:r>
            <w:r>
              <w:rPr>
                <w:rFonts w:hint="eastAsia"/>
                <w:color w:val="000000"/>
                <w:szCs w:val="21"/>
              </w:rPr>
              <w:t>．党委会（党支部会）、校长办公等制度健全，落实有力。</w:t>
            </w:r>
          </w:p>
          <w:p>
            <w:pPr>
              <w:snapToGrid w:val="0"/>
              <w:spacing w:line="360" w:lineRule="exact"/>
              <w:rPr>
                <w:color w:val="000000"/>
                <w:szCs w:val="21"/>
              </w:rPr>
            </w:pPr>
            <w:r>
              <w:rPr>
                <w:color w:val="000000"/>
                <w:szCs w:val="21"/>
              </w:rPr>
              <w:t>3</w:t>
            </w:r>
            <w:r>
              <w:rPr>
                <w:rFonts w:hint="eastAsia"/>
                <w:color w:val="000000"/>
                <w:spacing w:val="-9"/>
              </w:rPr>
              <w:t>．</w:t>
            </w:r>
            <w:r>
              <w:rPr>
                <w:rFonts w:hint="eastAsia"/>
                <w:color w:val="000000"/>
                <w:szCs w:val="21"/>
              </w:rPr>
              <w:t>“三会一课”制度落实到位，坚持开展党员党性教育、优良传统作风教育。</w:t>
            </w:r>
          </w:p>
          <w:p>
            <w:pPr>
              <w:snapToGrid w:val="0"/>
              <w:spacing w:line="360" w:lineRule="exact"/>
              <w:rPr>
                <w:rFonts w:eastAsia="华文楷体"/>
                <w:color w:val="000000"/>
                <w:szCs w:val="21"/>
              </w:rPr>
            </w:pPr>
            <w:r>
              <w:rPr>
                <w:color w:val="000000"/>
                <w:szCs w:val="21"/>
              </w:rPr>
              <w:t>4</w:t>
            </w:r>
            <w:r>
              <w:rPr>
                <w:rFonts w:hint="eastAsia"/>
                <w:color w:val="000000"/>
                <w:spacing w:val="-9"/>
              </w:rPr>
              <w:t>．</w:t>
            </w:r>
            <w:r>
              <w:rPr>
                <w:rFonts w:hint="eastAsia"/>
                <w:color w:val="000000"/>
                <w:szCs w:val="21"/>
              </w:rPr>
              <w:t>构建多渠道多层次的入党积极分子和党员的教育体系，加大对党员的教育管理。</w:t>
            </w:r>
          </w:p>
          <w:p>
            <w:pPr>
              <w:snapToGrid w:val="0"/>
              <w:spacing w:line="360" w:lineRule="exact"/>
              <w:rPr>
                <w:color w:val="000000"/>
                <w:szCs w:val="21"/>
              </w:rPr>
            </w:pPr>
            <w:r>
              <w:rPr>
                <w:color w:val="000000"/>
                <w:szCs w:val="21"/>
              </w:rPr>
              <w:t>5</w:t>
            </w:r>
            <w:r>
              <w:rPr>
                <w:rFonts w:hint="eastAsia"/>
                <w:color w:val="000000"/>
                <w:spacing w:val="-9"/>
              </w:rPr>
              <w:t>．</w:t>
            </w:r>
            <w:r>
              <w:rPr>
                <w:rFonts w:hint="eastAsia"/>
                <w:color w:val="000000"/>
                <w:szCs w:val="21"/>
              </w:rPr>
              <w:t>基层党组织设置合理，实现全覆盖，标准化建设推进有力。群团组织设置完备。</w:t>
            </w:r>
          </w:p>
        </w:tc>
        <w:tc>
          <w:tcPr>
            <w:tcW w:w="810" w:type="dxa"/>
            <w:vMerge w:val="restart"/>
            <w:vAlign w:val="center"/>
          </w:tcPr>
          <w:p>
            <w:pPr>
              <w:snapToGrid w:val="0"/>
              <w:spacing w:line="360" w:lineRule="exact"/>
              <w:jc w:val="center"/>
              <w:rPr>
                <w:color w:val="000000"/>
                <w:szCs w:val="21"/>
              </w:rPr>
            </w:pPr>
            <w:r>
              <w:rPr>
                <w:rFonts w:hint="eastAsia"/>
                <w:color w:val="000000"/>
                <w:szCs w:val="21"/>
              </w:rPr>
              <w:t>材料审核</w:t>
            </w:r>
          </w:p>
        </w:tc>
        <w:tc>
          <w:tcPr>
            <w:tcW w:w="570" w:type="dxa"/>
            <w:vMerge w:val="restart"/>
            <w:tcBorders>
              <w:bottom w:val="nil"/>
            </w:tcBorders>
            <w:vAlign w:val="center"/>
          </w:tcPr>
          <w:p>
            <w:pPr>
              <w:snapToGrid w:val="0"/>
              <w:spacing w:line="360" w:lineRule="exact"/>
              <w:jc w:val="center"/>
              <w:rPr>
                <w:color w:val="000000"/>
                <w:szCs w:val="21"/>
              </w:rPr>
            </w:pPr>
            <w:r>
              <w:rPr>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709" w:type="dxa"/>
            <w:vMerge w:val="continue"/>
          </w:tcPr>
          <w:p/>
        </w:tc>
        <w:tc>
          <w:tcPr>
            <w:tcW w:w="780" w:type="dxa"/>
            <w:vMerge w:val="continue"/>
            <w:vAlign w:val="center"/>
          </w:tcPr>
          <w:p/>
        </w:tc>
        <w:tc>
          <w:tcPr>
            <w:tcW w:w="8385" w:type="dxa"/>
            <w:vAlign w:val="center"/>
          </w:tcPr>
          <w:p>
            <w:pPr>
              <w:spacing w:line="360" w:lineRule="exact"/>
              <w:rPr>
                <w:b/>
                <w:sz w:val="28"/>
                <w:szCs w:val="28"/>
              </w:rPr>
            </w:pPr>
            <w:r>
              <w:rPr>
                <w:rFonts w:hint="eastAsia" w:eastAsia="楷体_GB2312"/>
                <w:color w:val="000000"/>
                <w:szCs w:val="21"/>
              </w:rPr>
              <w:t>符合上述五项标准为</w:t>
            </w:r>
            <w:r>
              <w:rPr>
                <w:rFonts w:eastAsia="楷体_GB2312"/>
                <w:color w:val="000000"/>
                <w:szCs w:val="21"/>
              </w:rPr>
              <w:t>A</w:t>
            </w:r>
            <w:r>
              <w:rPr>
                <w:rFonts w:hint="eastAsia" w:eastAsia="楷体_GB2312"/>
                <w:color w:val="000000"/>
                <w:szCs w:val="21"/>
              </w:rPr>
              <w:t>；符合其中四项为</w:t>
            </w:r>
            <w:r>
              <w:rPr>
                <w:rFonts w:eastAsia="楷体_GB2312"/>
                <w:color w:val="000000"/>
                <w:szCs w:val="21"/>
              </w:rPr>
              <w:t>B</w:t>
            </w:r>
            <w:r>
              <w:rPr>
                <w:rFonts w:hint="eastAsia" w:eastAsia="楷体_GB2312"/>
                <w:color w:val="000000"/>
                <w:szCs w:val="21"/>
              </w:rPr>
              <w:t>；符合其中三项为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exact"/>
        </w:trPr>
        <w:tc>
          <w:tcPr>
            <w:tcW w:w="709" w:type="dxa"/>
            <w:vMerge w:val="continue"/>
            <w:vAlign w:val="center"/>
          </w:tcPr>
          <w:p/>
        </w:tc>
        <w:tc>
          <w:tcPr>
            <w:tcW w:w="780" w:type="dxa"/>
            <w:vMerge w:val="restart"/>
            <w:vAlign w:val="center"/>
          </w:tcPr>
          <w:p>
            <w:pPr>
              <w:spacing w:line="360" w:lineRule="exact"/>
              <w:jc w:val="center"/>
              <w:rPr>
                <w:b/>
                <w:sz w:val="28"/>
                <w:szCs w:val="28"/>
              </w:rPr>
            </w:pPr>
            <w:r>
              <w:rPr>
                <w:color w:val="000000"/>
                <w:szCs w:val="21"/>
              </w:rPr>
              <w:t>2.3</w:t>
            </w:r>
            <w:r>
              <w:rPr>
                <w:rFonts w:hint="eastAsia"/>
                <w:color w:val="000000"/>
                <w:szCs w:val="21"/>
              </w:rPr>
              <w:t>作风建设</w:t>
            </w:r>
          </w:p>
        </w:tc>
        <w:tc>
          <w:tcPr>
            <w:tcW w:w="8385" w:type="dxa"/>
            <w:vAlign w:val="center"/>
          </w:tcPr>
          <w:p>
            <w:pPr>
              <w:snapToGrid w:val="0"/>
              <w:spacing w:line="360" w:lineRule="exact"/>
              <w:rPr>
                <w:color w:val="000000"/>
                <w:szCs w:val="21"/>
              </w:rPr>
            </w:pPr>
            <w:r>
              <w:rPr>
                <w:color w:val="000000"/>
                <w:szCs w:val="21"/>
              </w:rPr>
              <w:t>1</w:t>
            </w:r>
            <w:r>
              <w:rPr>
                <w:rFonts w:hint="eastAsia"/>
                <w:color w:val="000000"/>
                <w:szCs w:val="21"/>
              </w:rPr>
              <w:t>．坚持党的群众路线，经常深入基层和群众，注重调查研究，制定并坚持领导干部联系师生制度。</w:t>
            </w:r>
          </w:p>
          <w:p>
            <w:pPr>
              <w:snapToGrid w:val="0"/>
              <w:spacing w:line="360" w:lineRule="exact"/>
              <w:rPr>
                <w:color w:val="000000"/>
                <w:szCs w:val="21"/>
              </w:rPr>
            </w:pPr>
            <w:r>
              <w:rPr>
                <w:color w:val="000000"/>
                <w:szCs w:val="21"/>
              </w:rPr>
              <w:t>2</w:t>
            </w:r>
            <w:r>
              <w:rPr>
                <w:rFonts w:hint="eastAsia"/>
                <w:color w:val="000000"/>
                <w:szCs w:val="21"/>
              </w:rPr>
              <w:t>．切实贯彻落实中央“八项规定”精神和“三严三实”要求，有效治理“四风”问题。</w:t>
            </w:r>
          </w:p>
          <w:p>
            <w:pPr>
              <w:snapToGrid w:val="0"/>
              <w:spacing w:line="360" w:lineRule="exact"/>
              <w:rPr>
                <w:color w:val="000000"/>
                <w:szCs w:val="21"/>
              </w:rPr>
            </w:pPr>
            <w:r>
              <w:rPr>
                <w:color w:val="000000"/>
                <w:szCs w:val="21"/>
              </w:rPr>
              <w:t>3</w:t>
            </w:r>
            <w:r>
              <w:rPr>
                <w:rFonts w:hint="eastAsia"/>
                <w:color w:val="000000"/>
                <w:szCs w:val="21"/>
              </w:rPr>
              <w:t>．思想作风、工作作风、生活作风正派，干群关系融洽。</w:t>
            </w:r>
          </w:p>
          <w:p>
            <w:pPr>
              <w:snapToGrid w:val="0"/>
              <w:spacing w:line="360" w:lineRule="exact"/>
              <w:rPr>
                <w:color w:val="000000"/>
                <w:szCs w:val="21"/>
              </w:rPr>
            </w:pPr>
            <w:r>
              <w:rPr>
                <w:color w:val="000000"/>
                <w:szCs w:val="21"/>
              </w:rPr>
              <w:t>4</w:t>
            </w:r>
            <w:r>
              <w:rPr>
                <w:rFonts w:hint="eastAsia"/>
                <w:color w:val="000000"/>
                <w:spacing w:val="-9"/>
              </w:rPr>
              <w:t>．</w:t>
            </w:r>
            <w:r>
              <w:rPr>
                <w:rFonts w:hint="eastAsia"/>
                <w:color w:val="000000"/>
                <w:szCs w:val="21"/>
              </w:rPr>
              <w:t>领导班子大胆开拓、勇于创新、攻坚克难、成绩显著。</w:t>
            </w:r>
          </w:p>
          <w:p>
            <w:pPr>
              <w:snapToGrid w:val="0"/>
              <w:spacing w:line="360" w:lineRule="exact"/>
              <w:rPr>
                <w:b/>
                <w:sz w:val="28"/>
                <w:szCs w:val="28"/>
              </w:rPr>
            </w:pPr>
            <w:r>
              <w:rPr>
                <w:color w:val="000000"/>
                <w:szCs w:val="21"/>
              </w:rPr>
              <w:t>5</w:t>
            </w:r>
            <w:r>
              <w:rPr>
                <w:rFonts w:hint="eastAsia"/>
                <w:color w:val="000000"/>
              </w:rPr>
              <w:t>．</w:t>
            </w:r>
            <w:r>
              <w:rPr>
                <w:rFonts w:hint="eastAsia"/>
                <w:color w:val="000000"/>
                <w:szCs w:val="21"/>
              </w:rPr>
              <w:t>依法保护师生的合法权益，建立完善师生申诉制度。</w:t>
            </w:r>
          </w:p>
        </w:tc>
        <w:tc>
          <w:tcPr>
            <w:tcW w:w="810" w:type="dxa"/>
            <w:vMerge w:val="restart"/>
            <w:vAlign w:val="center"/>
          </w:tcPr>
          <w:p>
            <w:pPr>
              <w:spacing w:line="360" w:lineRule="exact"/>
              <w:jc w:val="center"/>
              <w:rPr>
                <w:color w:val="000000"/>
                <w:szCs w:val="21"/>
              </w:rPr>
            </w:pPr>
            <w:r>
              <w:rPr>
                <w:color w:val="000000"/>
                <w:szCs w:val="21"/>
              </w:rPr>
              <w:t>1</w:t>
            </w:r>
            <w:r>
              <w:rPr>
                <w:rFonts w:hint="eastAsia"/>
                <w:color w:val="000000"/>
                <w:szCs w:val="21"/>
              </w:rPr>
              <w:t>、</w:t>
            </w:r>
            <w:r>
              <w:rPr>
                <w:color w:val="000000"/>
                <w:szCs w:val="21"/>
              </w:rPr>
              <w:t>3</w:t>
            </w:r>
            <w:r>
              <w:rPr>
                <w:rFonts w:hint="eastAsia"/>
                <w:color w:val="000000"/>
                <w:szCs w:val="21"/>
              </w:rPr>
              <w:t>、</w:t>
            </w:r>
            <w:r>
              <w:rPr>
                <w:color w:val="000000"/>
                <w:szCs w:val="21"/>
              </w:rPr>
              <w:t>4</w:t>
            </w:r>
            <w:r>
              <w:rPr>
                <w:rFonts w:hint="eastAsia"/>
                <w:color w:val="000000"/>
                <w:szCs w:val="21"/>
              </w:rPr>
              <w:t>、</w:t>
            </w:r>
            <w:r>
              <w:rPr>
                <w:color w:val="000000"/>
                <w:szCs w:val="21"/>
              </w:rPr>
              <w:t>5</w:t>
            </w:r>
          </w:p>
          <w:p>
            <w:pPr>
              <w:spacing w:line="360" w:lineRule="exact"/>
              <w:jc w:val="center"/>
              <w:rPr>
                <w:color w:val="000000"/>
                <w:szCs w:val="21"/>
              </w:rPr>
            </w:pPr>
            <w:r>
              <w:rPr>
                <w:rFonts w:hint="eastAsia"/>
                <w:color w:val="000000"/>
                <w:szCs w:val="21"/>
              </w:rPr>
              <w:t>材料审核</w:t>
            </w:r>
          </w:p>
          <w:p>
            <w:pPr>
              <w:spacing w:line="360" w:lineRule="exact"/>
              <w:jc w:val="center"/>
              <w:rPr>
                <w:color w:val="000000"/>
                <w:szCs w:val="21"/>
              </w:rPr>
            </w:pPr>
            <w:r>
              <w:rPr>
                <w:rFonts w:hint="eastAsia"/>
                <w:color w:val="000000"/>
                <w:szCs w:val="21"/>
              </w:rPr>
              <w:t>实地考察</w:t>
            </w:r>
          </w:p>
          <w:p>
            <w:pPr>
              <w:spacing w:line="360" w:lineRule="exact"/>
              <w:jc w:val="center"/>
              <w:rPr>
                <w:color w:val="000000"/>
                <w:szCs w:val="21"/>
              </w:rPr>
            </w:pPr>
            <w:r>
              <w:rPr>
                <w:color w:val="000000"/>
                <w:szCs w:val="21"/>
              </w:rPr>
              <w:t>2</w:t>
            </w:r>
          </w:p>
          <w:p>
            <w:pPr>
              <w:spacing w:line="360" w:lineRule="exact"/>
              <w:jc w:val="center"/>
              <w:rPr>
                <w:color w:val="000000"/>
                <w:szCs w:val="21"/>
              </w:rPr>
            </w:pPr>
            <w:r>
              <w:rPr>
                <w:rFonts w:hint="eastAsia"/>
                <w:color w:val="000000"/>
                <w:szCs w:val="21"/>
              </w:rPr>
              <w:t>材料审核</w:t>
            </w:r>
          </w:p>
        </w:tc>
        <w:tc>
          <w:tcPr>
            <w:tcW w:w="570" w:type="dxa"/>
            <w:vMerge w:val="restart"/>
            <w:tcBorders>
              <w:bottom w:val="nil"/>
            </w:tcBorders>
            <w:vAlign w:val="center"/>
          </w:tcPr>
          <w:p>
            <w:pPr>
              <w:spacing w:line="360" w:lineRule="exact"/>
              <w:jc w:val="center"/>
              <w:rPr>
                <w:color w:val="000000"/>
                <w:szCs w:val="21"/>
              </w:rPr>
            </w:pPr>
            <w:r>
              <w:rPr>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709" w:type="dxa"/>
            <w:vMerge w:val="continue"/>
          </w:tcPr>
          <w:p/>
        </w:tc>
        <w:tc>
          <w:tcPr>
            <w:tcW w:w="780" w:type="dxa"/>
            <w:vMerge w:val="continue"/>
            <w:vAlign w:val="center"/>
          </w:tcPr>
          <w:p/>
        </w:tc>
        <w:tc>
          <w:tcPr>
            <w:tcW w:w="8385" w:type="dxa"/>
            <w:vAlign w:val="center"/>
          </w:tcPr>
          <w:p>
            <w:pPr>
              <w:spacing w:line="360" w:lineRule="exact"/>
              <w:rPr>
                <w:b/>
                <w:sz w:val="28"/>
                <w:szCs w:val="28"/>
              </w:rPr>
            </w:pPr>
            <w:r>
              <w:rPr>
                <w:rFonts w:hint="eastAsia" w:eastAsia="楷体_GB2312"/>
                <w:color w:val="000000"/>
                <w:szCs w:val="21"/>
              </w:rPr>
              <w:t>符合上述项五标准为</w:t>
            </w:r>
            <w:r>
              <w:rPr>
                <w:rFonts w:eastAsia="楷体_GB2312"/>
                <w:color w:val="000000"/>
                <w:szCs w:val="21"/>
              </w:rPr>
              <w:t>A</w:t>
            </w:r>
            <w:r>
              <w:rPr>
                <w:rFonts w:hint="eastAsia" w:eastAsia="楷体_GB2312"/>
                <w:color w:val="000000"/>
                <w:szCs w:val="21"/>
              </w:rPr>
              <w:t>；符合其中四项为</w:t>
            </w:r>
            <w:r>
              <w:rPr>
                <w:rFonts w:eastAsia="楷体_GB2312"/>
                <w:color w:val="000000"/>
                <w:szCs w:val="21"/>
              </w:rPr>
              <w:t>B</w:t>
            </w:r>
            <w:r>
              <w:rPr>
                <w:rFonts w:hint="eastAsia" w:eastAsia="楷体_GB2312"/>
                <w:color w:val="000000"/>
                <w:szCs w:val="21"/>
              </w:rPr>
              <w:t>；符合其中三项为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exact"/>
        </w:trPr>
        <w:tc>
          <w:tcPr>
            <w:tcW w:w="709" w:type="dxa"/>
            <w:vMerge w:val="continue"/>
          </w:tcPr>
          <w:p/>
        </w:tc>
        <w:tc>
          <w:tcPr>
            <w:tcW w:w="780" w:type="dxa"/>
            <w:vMerge w:val="restart"/>
            <w:vAlign w:val="center"/>
          </w:tcPr>
          <w:p>
            <w:pPr>
              <w:spacing w:line="360" w:lineRule="exact"/>
              <w:jc w:val="center"/>
              <w:rPr>
                <w:color w:val="000000"/>
                <w:szCs w:val="21"/>
              </w:rPr>
            </w:pPr>
            <w:r>
              <w:rPr>
                <w:color w:val="000000"/>
                <w:szCs w:val="21"/>
              </w:rPr>
              <w:t>2.4</w:t>
            </w:r>
            <w:r>
              <w:rPr>
                <w:rFonts w:hint="eastAsia"/>
                <w:color w:val="000000"/>
                <w:szCs w:val="21"/>
              </w:rPr>
              <w:t>党风廉政</w:t>
            </w:r>
          </w:p>
          <w:p>
            <w:pPr>
              <w:spacing w:line="360" w:lineRule="exact"/>
              <w:jc w:val="center"/>
              <w:rPr>
                <w:b/>
                <w:sz w:val="28"/>
                <w:szCs w:val="28"/>
              </w:rPr>
            </w:pPr>
            <w:r>
              <w:rPr>
                <w:rFonts w:hint="eastAsia"/>
                <w:color w:val="000000"/>
                <w:szCs w:val="21"/>
              </w:rPr>
              <w:t>建设</w:t>
            </w:r>
          </w:p>
        </w:tc>
        <w:tc>
          <w:tcPr>
            <w:tcW w:w="8385" w:type="dxa"/>
            <w:vAlign w:val="center"/>
          </w:tcPr>
          <w:p>
            <w:pPr>
              <w:snapToGrid w:val="0"/>
              <w:spacing w:line="360" w:lineRule="exact"/>
              <w:rPr>
                <w:color w:val="000000"/>
                <w:szCs w:val="21"/>
              </w:rPr>
            </w:pPr>
            <w:r>
              <w:rPr>
                <w:color w:val="000000"/>
                <w:szCs w:val="21"/>
              </w:rPr>
              <w:t>1</w:t>
            </w:r>
            <w:r>
              <w:rPr>
                <w:rFonts w:hint="eastAsia"/>
                <w:color w:val="000000"/>
                <w:szCs w:val="21"/>
              </w:rPr>
              <w:t>．把党风廉政建设和反腐败工作列入党委重要议事日程，定期研究部署党风廉政建设和反腐败工作。</w:t>
            </w:r>
          </w:p>
          <w:p>
            <w:pPr>
              <w:snapToGrid w:val="0"/>
              <w:spacing w:line="360" w:lineRule="exact"/>
              <w:rPr>
                <w:color w:val="000000"/>
                <w:szCs w:val="21"/>
              </w:rPr>
            </w:pPr>
            <w:r>
              <w:rPr>
                <w:color w:val="000000"/>
                <w:szCs w:val="21"/>
              </w:rPr>
              <w:t>2</w:t>
            </w:r>
            <w:r>
              <w:rPr>
                <w:rFonts w:hint="eastAsia"/>
                <w:color w:val="000000"/>
                <w:spacing w:val="-9"/>
              </w:rPr>
              <w:t>．</w:t>
            </w:r>
            <w:r>
              <w:rPr>
                <w:rFonts w:hint="eastAsia"/>
                <w:color w:val="000000"/>
                <w:szCs w:val="21"/>
              </w:rPr>
              <w:t>坚持开展《中国共产党廉洁自律准则》《中国共产党纪律处分条例》等党纪党规教育，严格执行《关于新形势下党内政治生活的若干准则》《中国共产党党内监督条例》的相关规定，班子成员廉洁自律。</w:t>
            </w:r>
          </w:p>
          <w:p>
            <w:pPr>
              <w:snapToGrid w:val="0"/>
              <w:spacing w:line="360" w:lineRule="exact"/>
              <w:rPr>
                <w:color w:val="000000"/>
                <w:szCs w:val="21"/>
              </w:rPr>
            </w:pPr>
            <w:r>
              <w:rPr>
                <w:color w:val="000000"/>
                <w:szCs w:val="21"/>
              </w:rPr>
              <w:t>3</w:t>
            </w:r>
            <w:r>
              <w:rPr>
                <w:rFonts w:hint="eastAsia"/>
                <w:color w:val="000000"/>
                <w:spacing w:val="-9"/>
              </w:rPr>
              <w:t>．</w:t>
            </w:r>
            <w:r>
              <w:rPr>
                <w:rFonts w:hint="eastAsia"/>
                <w:color w:val="000000"/>
                <w:szCs w:val="21"/>
              </w:rPr>
              <w:t>加强廉政风险防控，教学、财务、招生、资产、基建等重点部位和关键环节，规章制度健全，监管措施完善。</w:t>
            </w:r>
          </w:p>
          <w:p>
            <w:pPr>
              <w:snapToGrid w:val="0"/>
              <w:spacing w:line="360" w:lineRule="exact"/>
              <w:rPr>
                <w:color w:val="000000"/>
              </w:rPr>
            </w:pPr>
            <w:r>
              <w:rPr>
                <w:color w:val="000000"/>
                <w:szCs w:val="21"/>
              </w:rPr>
              <w:t>4</w:t>
            </w:r>
            <w:r>
              <w:rPr>
                <w:rFonts w:hint="eastAsia"/>
                <w:color w:val="000000"/>
                <w:spacing w:val="-9"/>
              </w:rPr>
              <w:t>．</w:t>
            </w:r>
            <w:r>
              <w:rPr>
                <w:rFonts w:hint="eastAsia"/>
                <w:color w:val="000000"/>
                <w:szCs w:val="21"/>
              </w:rPr>
              <w:t>运用好监督执纪“四种形态”，坚决查处违纪违法案件，抓早抓小、防微杜渐。</w:t>
            </w:r>
          </w:p>
        </w:tc>
        <w:tc>
          <w:tcPr>
            <w:tcW w:w="810" w:type="dxa"/>
            <w:vMerge w:val="restart"/>
            <w:vAlign w:val="center"/>
          </w:tcPr>
          <w:p>
            <w:pPr>
              <w:spacing w:line="360" w:lineRule="exact"/>
              <w:jc w:val="center"/>
              <w:rPr>
                <w:b/>
                <w:sz w:val="28"/>
                <w:szCs w:val="28"/>
              </w:rPr>
            </w:pPr>
            <w:r>
              <w:rPr>
                <w:rFonts w:hint="eastAsia"/>
                <w:color w:val="000000"/>
                <w:szCs w:val="21"/>
              </w:rPr>
              <w:t>材料审核</w:t>
            </w:r>
          </w:p>
        </w:tc>
        <w:tc>
          <w:tcPr>
            <w:tcW w:w="570" w:type="dxa"/>
            <w:vMerge w:val="restart"/>
            <w:tcBorders>
              <w:bottom w:val="nil"/>
            </w:tcBorders>
            <w:vAlign w:val="center"/>
          </w:tcPr>
          <w:p>
            <w:pPr>
              <w:spacing w:line="360" w:lineRule="exact"/>
              <w:jc w:val="center"/>
              <w:rPr>
                <w:color w:val="000000"/>
                <w:szCs w:val="21"/>
              </w:rPr>
            </w:pPr>
            <w:r>
              <w:rPr>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color w:val="000000"/>
              </w:rPr>
            </w:pPr>
            <w:r>
              <w:rPr>
                <w:rFonts w:hint="eastAsia" w:eastAsia="楷体_GB2312"/>
                <w:color w:val="000000"/>
                <w:szCs w:val="21"/>
              </w:rPr>
              <w:t>符合上述四项标准为</w:t>
            </w:r>
            <w:r>
              <w:rPr>
                <w:rFonts w:eastAsia="楷体_GB2312"/>
                <w:color w:val="000000"/>
                <w:szCs w:val="21"/>
              </w:rPr>
              <w:t>A</w:t>
            </w:r>
            <w:r>
              <w:rPr>
                <w:rFonts w:hint="eastAsia" w:eastAsia="楷体_GB2312"/>
                <w:color w:val="000000"/>
                <w:szCs w:val="21"/>
              </w:rPr>
              <w:t>；符合其中三项为</w:t>
            </w:r>
            <w:r>
              <w:rPr>
                <w:rFonts w:eastAsia="楷体_GB2312"/>
                <w:color w:val="000000"/>
                <w:szCs w:val="21"/>
              </w:rPr>
              <w:t>B</w:t>
            </w:r>
            <w:r>
              <w:rPr>
                <w:rFonts w:hint="eastAsia" w:eastAsia="楷体_GB2312"/>
                <w:color w:val="000000"/>
                <w:szCs w:val="21"/>
              </w:rPr>
              <w:t>；符合其中两项为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exact"/>
        </w:trPr>
        <w:tc>
          <w:tcPr>
            <w:tcW w:w="709" w:type="dxa"/>
            <w:vMerge w:val="restart"/>
            <w:vAlign w:val="center"/>
          </w:tcPr>
          <w:p>
            <w:pPr>
              <w:spacing w:line="360" w:lineRule="exact"/>
              <w:jc w:val="center"/>
              <w:rPr>
                <w:b/>
                <w:szCs w:val="21"/>
              </w:rPr>
            </w:pPr>
            <w:r>
              <w:rPr>
                <w:b/>
                <w:bCs/>
              </w:rPr>
              <w:t>2</w:t>
            </w:r>
            <w:r>
              <w:rPr>
                <w:rFonts w:hint="eastAsia"/>
                <w:b/>
                <w:bCs/>
              </w:rPr>
              <w:t>．领导班子建设</w:t>
            </w:r>
          </w:p>
          <w:p/>
        </w:tc>
        <w:tc>
          <w:tcPr>
            <w:tcW w:w="780" w:type="dxa"/>
            <w:vMerge w:val="restart"/>
            <w:vAlign w:val="center"/>
          </w:tcPr>
          <w:p>
            <w:pPr>
              <w:spacing w:line="360" w:lineRule="exact"/>
              <w:jc w:val="center"/>
              <w:rPr>
                <w:color w:val="000000"/>
                <w:szCs w:val="21"/>
              </w:rPr>
            </w:pPr>
            <w:r>
              <w:rPr>
                <w:color w:val="000000"/>
                <w:szCs w:val="21"/>
              </w:rPr>
              <w:t>2.5</w:t>
            </w:r>
            <w:r>
              <w:rPr>
                <w:rFonts w:hint="eastAsia"/>
                <w:color w:val="000000"/>
                <w:szCs w:val="21"/>
              </w:rPr>
              <w:t>干部队伍</w:t>
            </w:r>
          </w:p>
          <w:p>
            <w:pPr>
              <w:spacing w:line="360" w:lineRule="exact"/>
              <w:jc w:val="center"/>
              <w:rPr>
                <w:b/>
                <w:sz w:val="28"/>
                <w:szCs w:val="28"/>
              </w:rPr>
            </w:pPr>
            <w:r>
              <w:rPr>
                <w:rFonts w:hint="eastAsia"/>
                <w:color w:val="000000"/>
                <w:szCs w:val="21"/>
              </w:rPr>
              <w:t>建设</w:t>
            </w:r>
          </w:p>
        </w:tc>
        <w:tc>
          <w:tcPr>
            <w:tcW w:w="8385" w:type="dxa"/>
            <w:vAlign w:val="center"/>
          </w:tcPr>
          <w:p>
            <w:pPr>
              <w:snapToGrid w:val="0"/>
              <w:spacing w:line="360" w:lineRule="exact"/>
              <w:rPr>
                <w:color w:val="000000"/>
                <w:szCs w:val="21"/>
              </w:rPr>
            </w:pPr>
            <w:r>
              <w:rPr>
                <w:color w:val="000000"/>
                <w:szCs w:val="21"/>
              </w:rPr>
              <w:t>1</w:t>
            </w:r>
            <w:r>
              <w:rPr>
                <w:rFonts w:hint="eastAsia"/>
                <w:color w:val="000000"/>
                <w:szCs w:val="21"/>
              </w:rPr>
              <w:t>．努力建设高素质干部队伍，严格执行干部选拔任用有关规定，提高选人用人公信度。</w:t>
            </w:r>
          </w:p>
          <w:p>
            <w:pPr>
              <w:snapToGrid w:val="0"/>
              <w:spacing w:line="360" w:lineRule="exact"/>
              <w:rPr>
                <w:color w:val="000000"/>
                <w:szCs w:val="21"/>
              </w:rPr>
            </w:pPr>
            <w:r>
              <w:rPr>
                <w:color w:val="000000"/>
                <w:szCs w:val="21"/>
              </w:rPr>
              <w:t>2</w:t>
            </w:r>
            <w:r>
              <w:rPr>
                <w:rFonts w:hint="eastAsia"/>
                <w:color w:val="000000"/>
                <w:szCs w:val="21"/>
              </w:rPr>
              <w:t>．加强干部队伍教育培训，有计划、有落实，努力提升干部队伍建设的成效。</w:t>
            </w:r>
          </w:p>
          <w:p>
            <w:pPr>
              <w:snapToGrid w:val="0"/>
              <w:spacing w:line="360" w:lineRule="exact"/>
              <w:rPr>
                <w:color w:val="000000"/>
                <w:szCs w:val="21"/>
              </w:rPr>
            </w:pPr>
            <w:r>
              <w:rPr>
                <w:color w:val="000000"/>
                <w:szCs w:val="21"/>
              </w:rPr>
              <w:t>3</w:t>
            </w:r>
            <w:r>
              <w:rPr>
                <w:rFonts w:hint="eastAsia"/>
                <w:color w:val="000000"/>
                <w:szCs w:val="21"/>
              </w:rPr>
              <w:t>．建立干部考核评价、激励监督机制，重视考核结果运用。</w:t>
            </w:r>
          </w:p>
          <w:p>
            <w:pPr>
              <w:snapToGrid w:val="0"/>
              <w:spacing w:line="360" w:lineRule="exact"/>
              <w:rPr>
                <w:color w:val="000000"/>
                <w:szCs w:val="21"/>
              </w:rPr>
            </w:pPr>
            <w:r>
              <w:rPr>
                <w:color w:val="000000"/>
                <w:szCs w:val="21"/>
              </w:rPr>
              <w:t>4</w:t>
            </w:r>
            <w:r>
              <w:rPr>
                <w:rFonts w:hint="eastAsia"/>
                <w:color w:val="000000"/>
                <w:szCs w:val="21"/>
              </w:rPr>
              <w:t>．坚持从严管理干部，个人事项报告、离任经济责任审计、兼职管理、出国（境）审批管理等工作有制度，管理到位。</w:t>
            </w:r>
          </w:p>
        </w:tc>
        <w:tc>
          <w:tcPr>
            <w:tcW w:w="810" w:type="dxa"/>
            <w:vMerge w:val="restart"/>
            <w:vAlign w:val="center"/>
          </w:tcPr>
          <w:p>
            <w:pPr>
              <w:snapToGrid w:val="0"/>
              <w:spacing w:line="360" w:lineRule="exact"/>
              <w:jc w:val="center"/>
              <w:rPr>
                <w:color w:val="000000"/>
                <w:szCs w:val="21"/>
              </w:rPr>
            </w:pPr>
            <w:r>
              <w:rPr>
                <w:rFonts w:hint="eastAsia"/>
                <w:color w:val="000000"/>
                <w:szCs w:val="21"/>
              </w:rPr>
              <w:t>材料审核</w:t>
            </w:r>
          </w:p>
          <w:p>
            <w:pPr>
              <w:spacing w:line="360" w:lineRule="exact"/>
              <w:jc w:val="center"/>
              <w:rPr>
                <w:color w:val="000000"/>
                <w:szCs w:val="21"/>
              </w:rPr>
            </w:pPr>
            <w:r>
              <w:rPr>
                <w:rFonts w:hint="eastAsia"/>
                <w:color w:val="000000"/>
                <w:szCs w:val="21"/>
              </w:rPr>
              <w:t>实地考察</w:t>
            </w:r>
          </w:p>
        </w:tc>
        <w:tc>
          <w:tcPr>
            <w:tcW w:w="570" w:type="dxa"/>
            <w:vMerge w:val="restart"/>
            <w:tcBorders>
              <w:bottom w:val="nil"/>
            </w:tcBorders>
            <w:vAlign w:val="center"/>
          </w:tcPr>
          <w:p>
            <w:pPr>
              <w:snapToGrid w:val="0"/>
              <w:spacing w:line="360" w:lineRule="exact"/>
              <w:jc w:val="center"/>
              <w:rPr>
                <w:color w:val="000000"/>
                <w:szCs w:val="21"/>
              </w:rPr>
            </w:pPr>
            <w:r>
              <w:rPr>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709" w:type="dxa"/>
            <w:vMerge w:val="continue"/>
          </w:tcPr>
          <w:p/>
        </w:tc>
        <w:tc>
          <w:tcPr>
            <w:tcW w:w="780" w:type="dxa"/>
            <w:vMerge w:val="continue"/>
            <w:vAlign w:val="center"/>
          </w:tcPr>
          <w:p/>
        </w:tc>
        <w:tc>
          <w:tcPr>
            <w:tcW w:w="8385" w:type="dxa"/>
            <w:vAlign w:val="center"/>
          </w:tcPr>
          <w:p>
            <w:pPr>
              <w:spacing w:line="360" w:lineRule="exact"/>
              <w:rPr>
                <w:color w:val="000000"/>
                <w:szCs w:val="21"/>
              </w:rPr>
            </w:pPr>
            <w:r>
              <w:rPr>
                <w:rFonts w:hint="eastAsia" w:eastAsia="楷体_GB2312"/>
                <w:color w:val="000000"/>
                <w:szCs w:val="21"/>
              </w:rPr>
              <w:t>符合上述四项标准为</w:t>
            </w:r>
            <w:r>
              <w:rPr>
                <w:rFonts w:eastAsia="楷体_GB2312"/>
                <w:color w:val="000000"/>
                <w:szCs w:val="21"/>
              </w:rPr>
              <w:t>A</w:t>
            </w:r>
            <w:r>
              <w:rPr>
                <w:rFonts w:hint="eastAsia" w:eastAsia="楷体_GB2312"/>
                <w:color w:val="000000"/>
                <w:szCs w:val="21"/>
              </w:rPr>
              <w:t>；符合其中三项为</w:t>
            </w:r>
            <w:r>
              <w:rPr>
                <w:rFonts w:eastAsia="楷体_GB2312"/>
                <w:color w:val="000000"/>
                <w:szCs w:val="21"/>
              </w:rPr>
              <w:t>B</w:t>
            </w:r>
            <w:r>
              <w:rPr>
                <w:rFonts w:hint="eastAsia" w:eastAsia="楷体_GB2312"/>
                <w:color w:val="000000"/>
                <w:szCs w:val="21"/>
              </w:rPr>
              <w:t>；符合其中两项为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exact"/>
        </w:trPr>
        <w:tc>
          <w:tcPr>
            <w:tcW w:w="709" w:type="dxa"/>
            <w:vMerge w:val="continue"/>
          </w:tcPr>
          <w:p/>
        </w:tc>
        <w:tc>
          <w:tcPr>
            <w:tcW w:w="780" w:type="dxa"/>
            <w:vMerge w:val="restart"/>
            <w:vAlign w:val="center"/>
          </w:tcPr>
          <w:p>
            <w:pPr>
              <w:spacing w:line="360" w:lineRule="exact"/>
              <w:jc w:val="center"/>
              <w:rPr>
                <w:b/>
                <w:sz w:val="28"/>
                <w:szCs w:val="28"/>
              </w:rPr>
            </w:pPr>
            <w:r>
              <w:rPr>
                <w:color w:val="000000"/>
                <w:szCs w:val="21"/>
              </w:rPr>
              <w:t>2.6</w:t>
            </w:r>
            <w:r>
              <w:rPr>
                <w:rFonts w:hint="eastAsia"/>
                <w:color w:val="000000"/>
                <w:szCs w:val="21"/>
              </w:rPr>
              <w:t>落实管党治党政治责任</w:t>
            </w:r>
          </w:p>
        </w:tc>
        <w:tc>
          <w:tcPr>
            <w:tcW w:w="8385" w:type="dxa"/>
            <w:vAlign w:val="center"/>
          </w:tcPr>
          <w:p>
            <w:pPr>
              <w:tabs>
                <w:tab w:val="left" w:pos="4505"/>
              </w:tabs>
              <w:snapToGrid w:val="0"/>
              <w:spacing w:line="360" w:lineRule="exact"/>
              <w:rPr>
                <w:color w:val="000000"/>
                <w:szCs w:val="21"/>
              </w:rPr>
            </w:pPr>
            <w:r>
              <w:rPr>
                <w:color w:val="000000"/>
                <w:szCs w:val="21"/>
              </w:rPr>
              <w:t>1</w:t>
            </w:r>
            <w:r>
              <w:rPr>
                <w:rFonts w:hint="eastAsia"/>
                <w:color w:val="000000"/>
                <w:szCs w:val="21"/>
              </w:rPr>
              <w:t>．基层党组织执行党的路线方针政策自觉性高，引领全体党员和师生员工完成教学、科研、行政管理等各项工作任务，及时掌握师生思想动态，努力解决群众工作生活实际问题，维护本单位和谐稳定。</w:t>
            </w:r>
          </w:p>
          <w:p>
            <w:pPr>
              <w:tabs>
                <w:tab w:val="left" w:pos="4505"/>
              </w:tabs>
              <w:snapToGrid w:val="0"/>
              <w:spacing w:line="360" w:lineRule="exact"/>
              <w:rPr>
                <w:color w:val="000000"/>
                <w:szCs w:val="21"/>
              </w:rPr>
            </w:pPr>
            <w:r>
              <w:rPr>
                <w:color w:val="000000"/>
                <w:szCs w:val="21"/>
              </w:rPr>
              <w:t>2</w:t>
            </w:r>
            <w:r>
              <w:rPr>
                <w:rFonts w:hint="eastAsia"/>
                <w:color w:val="000000"/>
                <w:szCs w:val="21"/>
              </w:rPr>
              <w:t>．基层党组织工作内容和活动方式有创新，积极建设“学习型、服务型、创新型”党组织。</w:t>
            </w:r>
          </w:p>
          <w:p>
            <w:pPr>
              <w:snapToGrid w:val="0"/>
              <w:spacing w:line="360" w:lineRule="exact"/>
              <w:rPr>
                <w:color w:val="000000"/>
                <w:szCs w:val="21"/>
              </w:rPr>
            </w:pPr>
            <w:r>
              <w:rPr>
                <w:color w:val="000000"/>
                <w:szCs w:val="21"/>
              </w:rPr>
              <w:t>3</w:t>
            </w:r>
            <w:r>
              <w:rPr>
                <w:rFonts w:hint="eastAsia"/>
                <w:color w:val="000000"/>
                <w:szCs w:val="21"/>
              </w:rPr>
              <w:t>．群众对党员发挥作用的满意率在</w:t>
            </w:r>
            <w:r>
              <w:rPr>
                <w:color w:val="000000"/>
                <w:szCs w:val="21"/>
              </w:rPr>
              <w:t>90%</w:t>
            </w:r>
            <w:r>
              <w:rPr>
                <w:rFonts w:hint="eastAsia"/>
                <w:color w:val="000000"/>
                <w:szCs w:val="21"/>
              </w:rPr>
              <w:t>以上，基层党支部书记在党员中的满意率在</w:t>
            </w:r>
            <w:r>
              <w:rPr>
                <w:color w:val="000000"/>
                <w:szCs w:val="21"/>
              </w:rPr>
              <w:t>90%</w:t>
            </w:r>
            <w:r>
              <w:rPr>
                <w:rFonts w:hint="eastAsia"/>
                <w:color w:val="000000"/>
                <w:szCs w:val="21"/>
              </w:rPr>
              <w:t>以上。</w:t>
            </w:r>
          </w:p>
        </w:tc>
        <w:tc>
          <w:tcPr>
            <w:tcW w:w="810" w:type="dxa"/>
            <w:vMerge w:val="restart"/>
            <w:vAlign w:val="center"/>
          </w:tcPr>
          <w:p>
            <w:pPr>
              <w:spacing w:line="360" w:lineRule="exact"/>
              <w:jc w:val="center"/>
              <w:rPr>
                <w:color w:val="000000"/>
                <w:szCs w:val="21"/>
              </w:rPr>
            </w:pPr>
            <w:r>
              <w:rPr>
                <w:color w:val="000000"/>
                <w:szCs w:val="21"/>
              </w:rPr>
              <w:t>1</w:t>
            </w:r>
            <w:r>
              <w:rPr>
                <w:rFonts w:hint="eastAsia"/>
                <w:color w:val="000000"/>
                <w:szCs w:val="21"/>
              </w:rPr>
              <w:t>、</w:t>
            </w:r>
            <w:r>
              <w:rPr>
                <w:color w:val="000000"/>
                <w:szCs w:val="21"/>
              </w:rPr>
              <w:t>3</w:t>
            </w:r>
          </w:p>
          <w:p>
            <w:pPr>
              <w:spacing w:line="360" w:lineRule="exact"/>
              <w:jc w:val="center"/>
              <w:rPr>
                <w:color w:val="000000"/>
                <w:szCs w:val="21"/>
              </w:rPr>
            </w:pPr>
            <w:r>
              <w:rPr>
                <w:rFonts w:hint="eastAsia"/>
                <w:color w:val="000000"/>
                <w:szCs w:val="21"/>
              </w:rPr>
              <w:t>材料审核</w:t>
            </w:r>
          </w:p>
          <w:p>
            <w:pPr>
              <w:spacing w:line="360" w:lineRule="exact"/>
              <w:jc w:val="center"/>
              <w:rPr>
                <w:szCs w:val="21"/>
              </w:rPr>
            </w:pPr>
            <w:r>
              <w:rPr>
                <w:rFonts w:hint="eastAsia"/>
                <w:color w:val="000000"/>
                <w:szCs w:val="21"/>
              </w:rPr>
              <w:t>问卷调查</w:t>
            </w:r>
          </w:p>
          <w:p>
            <w:pPr>
              <w:spacing w:line="360" w:lineRule="exact"/>
              <w:jc w:val="center"/>
              <w:rPr>
                <w:color w:val="000000"/>
                <w:szCs w:val="21"/>
              </w:rPr>
            </w:pPr>
            <w:r>
              <w:rPr>
                <w:color w:val="000000"/>
                <w:szCs w:val="21"/>
              </w:rPr>
              <w:t>2</w:t>
            </w:r>
          </w:p>
          <w:p>
            <w:pPr>
              <w:spacing w:line="360" w:lineRule="exact"/>
              <w:jc w:val="center"/>
              <w:rPr>
                <w:color w:val="000000"/>
                <w:szCs w:val="21"/>
              </w:rPr>
            </w:pPr>
            <w:r>
              <w:rPr>
                <w:rFonts w:hint="eastAsia"/>
                <w:color w:val="000000"/>
                <w:szCs w:val="21"/>
              </w:rPr>
              <w:t>材料审核</w:t>
            </w:r>
          </w:p>
          <w:p>
            <w:pPr>
              <w:spacing w:line="360" w:lineRule="exact"/>
              <w:jc w:val="center"/>
              <w:rPr>
                <w:b/>
                <w:sz w:val="28"/>
                <w:szCs w:val="28"/>
              </w:rPr>
            </w:pPr>
          </w:p>
        </w:tc>
        <w:tc>
          <w:tcPr>
            <w:tcW w:w="570" w:type="dxa"/>
            <w:vMerge w:val="restart"/>
            <w:tcBorders>
              <w:bottom w:val="nil"/>
            </w:tcBorders>
            <w:vAlign w:val="center"/>
          </w:tcPr>
          <w:p>
            <w:pPr>
              <w:spacing w:line="360" w:lineRule="exact"/>
              <w:jc w:val="center"/>
              <w:rPr>
                <w:color w:val="000000"/>
                <w:szCs w:val="21"/>
              </w:rPr>
            </w:pPr>
            <w:r>
              <w:rPr>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709" w:type="dxa"/>
            <w:vMerge w:val="continue"/>
          </w:tcPr>
          <w:p/>
        </w:tc>
        <w:tc>
          <w:tcPr>
            <w:tcW w:w="780" w:type="dxa"/>
            <w:vMerge w:val="continue"/>
            <w:vAlign w:val="center"/>
          </w:tcPr>
          <w:p/>
        </w:tc>
        <w:tc>
          <w:tcPr>
            <w:tcW w:w="8385" w:type="dxa"/>
            <w:vAlign w:val="center"/>
          </w:tcPr>
          <w:p>
            <w:pPr>
              <w:spacing w:line="360" w:lineRule="exact"/>
              <w:rPr>
                <w:color w:val="000000"/>
                <w:szCs w:val="21"/>
              </w:rPr>
            </w:pPr>
            <w:r>
              <w:rPr>
                <w:rFonts w:hint="eastAsia" w:eastAsia="楷体_GB2312"/>
                <w:color w:val="000000"/>
                <w:szCs w:val="21"/>
              </w:rPr>
              <w:t>符合上述三项标准为</w:t>
            </w:r>
            <w:r>
              <w:rPr>
                <w:rFonts w:eastAsia="楷体_GB2312"/>
                <w:color w:val="000000"/>
                <w:szCs w:val="21"/>
              </w:rPr>
              <w:t>A</w:t>
            </w:r>
            <w:r>
              <w:rPr>
                <w:rFonts w:hint="eastAsia" w:eastAsia="楷体_GB2312"/>
                <w:color w:val="000000"/>
                <w:szCs w:val="21"/>
              </w:rPr>
              <w:t>；符合其中两项为</w:t>
            </w:r>
            <w:r>
              <w:rPr>
                <w:rFonts w:eastAsia="楷体_GB2312"/>
                <w:color w:val="000000"/>
                <w:szCs w:val="21"/>
              </w:rPr>
              <w:t>B</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exact"/>
        </w:trPr>
        <w:tc>
          <w:tcPr>
            <w:tcW w:w="709" w:type="dxa"/>
            <w:vMerge w:val="restart"/>
            <w:vAlign w:val="center"/>
          </w:tcPr>
          <w:p>
            <w:pPr>
              <w:snapToGrid w:val="0"/>
              <w:spacing w:line="360" w:lineRule="exact"/>
              <w:jc w:val="center"/>
              <w:rPr>
                <w:b/>
                <w:szCs w:val="21"/>
              </w:rPr>
            </w:pPr>
          </w:p>
          <w:p>
            <w:pPr>
              <w:snapToGrid w:val="0"/>
              <w:spacing w:line="360" w:lineRule="exact"/>
              <w:jc w:val="center"/>
              <w:rPr>
                <w:b/>
                <w:szCs w:val="21"/>
              </w:rPr>
            </w:pPr>
          </w:p>
          <w:p>
            <w:pPr>
              <w:snapToGrid w:val="0"/>
              <w:spacing w:line="360" w:lineRule="exact"/>
              <w:jc w:val="center"/>
              <w:rPr>
                <w:b/>
                <w:szCs w:val="21"/>
              </w:rPr>
            </w:pPr>
          </w:p>
          <w:p>
            <w:pPr>
              <w:snapToGrid w:val="0"/>
              <w:spacing w:line="360" w:lineRule="exact"/>
              <w:jc w:val="center"/>
              <w:rPr>
                <w:b/>
                <w:szCs w:val="21"/>
              </w:rPr>
            </w:pPr>
            <w:r>
              <w:rPr>
                <w:b/>
                <w:szCs w:val="21"/>
              </w:rPr>
              <w:t>3</w:t>
            </w:r>
            <w:r>
              <w:rPr>
                <w:rFonts w:hint="eastAsia"/>
                <w:b/>
                <w:bCs/>
                <w:color w:val="000000"/>
                <w:szCs w:val="21"/>
              </w:rPr>
              <w:t>．</w:t>
            </w:r>
            <w:r>
              <w:rPr>
                <w:rFonts w:hint="eastAsia"/>
                <w:b/>
                <w:szCs w:val="21"/>
              </w:rPr>
              <w:t>师德师风建设</w:t>
            </w:r>
          </w:p>
          <w:p>
            <w:pPr>
              <w:snapToGrid w:val="0"/>
              <w:spacing w:line="360" w:lineRule="exact"/>
              <w:jc w:val="center"/>
              <w:rPr>
                <w:b/>
                <w:szCs w:val="21"/>
              </w:rPr>
            </w:pPr>
          </w:p>
          <w:p>
            <w:pPr>
              <w:snapToGrid w:val="0"/>
              <w:spacing w:line="360" w:lineRule="exact"/>
              <w:jc w:val="center"/>
              <w:rPr>
                <w:b/>
                <w:szCs w:val="21"/>
              </w:rPr>
            </w:pPr>
          </w:p>
          <w:p>
            <w:pPr>
              <w:snapToGrid w:val="0"/>
              <w:spacing w:line="360" w:lineRule="exact"/>
              <w:jc w:val="center"/>
              <w:rPr>
                <w:b/>
                <w:szCs w:val="21"/>
              </w:rPr>
            </w:pPr>
          </w:p>
          <w:p>
            <w:pPr>
              <w:snapToGrid w:val="0"/>
              <w:spacing w:line="360" w:lineRule="exact"/>
              <w:jc w:val="center"/>
              <w:rPr>
                <w:b/>
                <w:szCs w:val="21"/>
              </w:rPr>
            </w:pPr>
          </w:p>
          <w:p>
            <w:pPr>
              <w:snapToGrid w:val="0"/>
              <w:spacing w:line="360" w:lineRule="exact"/>
              <w:jc w:val="center"/>
              <w:rPr>
                <w:b/>
                <w:szCs w:val="21"/>
              </w:rPr>
            </w:pPr>
          </w:p>
          <w:p>
            <w:pPr>
              <w:snapToGrid w:val="0"/>
              <w:spacing w:line="360" w:lineRule="exact"/>
              <w:jc w:val="center"/>
              <w:rPr>
                <w:b/>
                <w:szCs w:val="21"/>
              </w:rPr>
            </w:pPr>
          </w:p>
          <w:p>
            <w:pPr>
              <w:snapToGrid w:val="0"/>
              <w:spacing w:line="360" w:lineRule="exact"/>
              <w:jc w:val="center"/>
              <w:rPr>
                <w:b/>
                <w:szCs w:val="21"/>
              </w:rPr>
            </w:pPr>
          </w:p>
          <w:p>
            <w:pPr>
              <w:snapToGrid w:val="0"/>
              <w:spacing w:line="360" w:lineRule="exact"/>
              <w:jc w:val="center"/>
              <w:rPr>
                <w:b/>
                <w:szCs w:val="21"/>
              </w:rPr>
            </w:pPr>
          </w:p>
          <w:p>
            <w:pPr>
              <w:snapToGrid w:val="0"/>
              <w:spacing w:line="360" w:lineRule="exact"/>
              <w:jc w:val="center"/>
              <w:rPr>
                <w:b/>
                <w:szCs w:val="21"/>
              </w:rPr>
            </w:pPr>
          </w:p>
          <w:p>
            <w:pPr>
              <w:snapToGrid w:val="0"/>
              <w:spacing w:line="360" w:lineRule="exact"/>
              <w:jc w:val="center"/>
              <w:rPr>
                <w:b/>
                <w:szCs w:val="21"/>
              </w:rPr>
            </w:pPr>
          </w:p>
          <w:p>
            <w:pPr>
              <w:snapToGrid w:val="0"/>
              <w:spacing w:line="360" w:lineRule="exact"/>
              <w:jc w:val="center"/>
              <w:rPr>
                <w:b/>
                <w:szCs w:val="21"/>
              </w:rPr>
            </w:pPr>
          </w:p>
          <w:p>
            <w:pPr>
              <w:snapToGrid w:val="0"/>
              <w:spacing w:line="360" w:lineRule="exact"/>
              <w:jc w:val="center"/>
              <w:rPr>
                <w:b/>
                <w:szCs w:val="21"/>
              </w:rPr>
            </w:pPr>
          </w:p>
          <w:p>
            <w:pPr>
              <w:snapToGrid w:val="0"/>
              <w:spacing w:line="360" w:lineRule="exact"/>
              <w:jc w:val="center"/>
              <w:rPr>
                <w:b/>
                <w:szCs w:val="21"/>
              </w:rPr>
            </w:pPr>
          </w:p>
          <w:p>
            <w:pPr>
              <w:snapToGrid w:val="0"/>
              <w:spacing w:line="360" w:lineRule="exact"/>
              <w:jc w:val="center"/>
              <w:rPr>
                <w:b/>
                <w:szCs w:val="21"/>
              </w:rPr>
            </w:pPr>
          </w:p>
          <w:p>
            <w:pPr>
              <w:snapToGrid w:val="0"/>
              <w:spacing w:line="360" w:lineRule="exact"/>
              <w:jc w:val="center"/>
              <w:rPr>
                <w:b/>
                <w:szCs w:val="21"/>
              </w:rPr>
            </w:pPr>
          </w:p>
          <w:p>
            <w:pPr>
              <w:snapToGrid w:val="0"/>
              <w:spacing w:line="360" w:lineRule="exact"/>
              <w:jc w:val="center"/>
              <w:rPr>
                <w:b/>
                <w:szCs w:val="21"/>
              </w:rPr>
            </w:pPr>
            <w:r>
              <w:rPr>
                <w:b/>
                <w:szCs w:val="21"/>
              </w:rPr>
              <w:t>3</w:t>
            </w:r>
            <w:r>
              <w:rPr>
                <w:rFonts w:hint="eastAsia"/>
                <w:b/>
                <w:bCs/>
                <w:color w:val="000000"/>
                <w:szCs w:val="21"/>
              </w:rPr>
              <w:t>．</w:t>
            </w:r>
            <w:r>
              <w:rPr>
                <w:rFonts w:hint="eastAsia"/>
                <w:b/>
                <w:szCs w:val="21"/>
              </w:rPr>
              <w:t>师德师风建设</w:t>
            </w:r>
          </w:p>
          <w:p>
            <w:pPr>
              <w:snapToGrid w:val="0"/>
              <w:spacing w:line="360" w:lineRule="exact"/>
              <w:jc w:val="center"/>
              <w:rPr>
                <w:b/>
                <w:szCs w:val="21"/>
              </w:rPr>
            </w:pPr>
          </w:p>
          <w:p>
            <w:pPr>
              <w:snapToGrid w:val="0"/>
              <w:spacing w:line="360" w:lineRule="exact"/>
              <w:jc w:val="center"/>
              <w:rPr>
                <w:b/>
                <w:szCs w:val="21"/>
              </w:rPr>
            </w:pPr>
          </w:p>
        </w:tc>
        <w:tc>
          <w:tcPr>
            <w:tcW w:w="780" w:type="dxa"/>
            <w:vMerge w:val="restart"/>
            <w:vAlign w:val="center"/>
          </w:tcPr>
          <w:p>
            <w:pPr>
              <w:spacing w:line="360" w:lineRule="exact"/>
              <w:jc w:val="center"/>
              <w:rPr>
                <w:b/>
                <w:sz w:val="28"/>
                <w:szCs w:val="28"/>
              </w:rPr>
            </w:pPr>
            <w:r>
              <w:rPr>
                <w:color w:val="000000"/>
              </w:rPr>
              <w:t>3.1</w:t>
            </w:r>
            <w:r>
              <w:rPr>
                <w:rFonts w:hint="eastAsia"/>
                <w:color w:val="000000"/>
              </w:rPr>
              <w:t>工作机制</w:t>
            </w:r>
          </w:p>
        </w:tc>
        <w:tc>
          <w:tcPr>
            <w:tcW w:w="8385" w:type="dxa"/>
            <w:vAlign w:val="center"/>
          </w:tcPr>
          <w:p>
            <w:pPr>
              <w:spacing w:line="360" w:lineRule="exact"/>
              <w:rPr>
                <w:color w:val="000000"/>
                <w:szCs w:val="21"/>
              </w:rPr>
            </w:pPr>
            <w:r>
              <w:rPr>
                <w:color w:val="000000"/>
                <w:szCs w:val="21"/>
              </w:rPr>
              <w:t>1</w:t>
            </w:r>
            <w:r>
              <w:rPr>
                <w:rFonts w:hint="eastAsia"/>
                <w:color w:val="000000"/>
                <w:szCs w:val="21"/>
              </w:rPr>
              <w:t>．建立和完善师德师风建设领导体制和工作机制，努力培养锻造坚持“四个相统一”的师资队伍。</w:t>
            </w:r>
          </w:p>
          <w:p>
            <w:pPr>
              <w:spacing w:line="360" w:lineRule="exact"/>
              <w:rPr>
                <w:color w:val="000000"/>
                <w:szCs w:val="21"/>
              </w:rPr>
            </w:pPr>
            <w:r>
              <w:rPr>
                <w:color w:val="000000"/>
                <w:szCs w:val="21"/>
              </w:rPr>
              <w:t>2</w:t>
            </w:r>
            <w:r>
              <w:rPr>
                <w:rFonts w:hint="eastAsia"/>
                <w:color w:val="000000"/>
                <w:szCs w:val="21"/>
              </w:rPr>
              <w:t>．制订符合学校特点的师德师风建设规范性文件，并落实到位。</w:t>
            </w:r>
          </w:p>
          <w:p>
            <w:pPr>
              <w:spacing w:line="360" w:lineRule="exact"/>
              <w:rPr>
                <w:color w:val="000000"/>
                <w:szCs w:val="21"/>
              </w:rPr>
            </w:pPr>
            <w:r>
              <w:rPr>
                <w:color w:val="000000"/>
                <w:szCs w:val="21"/>
              </w:rPr>
              <w:t>3</w:t>
            </w:r>
            <w:r>
              <w:rPr>
                <w:rFonts w:hint="eastAsia"/>
                <w:color w:val="000000"/>
                <w:szCs w:val="21"/>
              </w:rPr>
              <w:t>．坚持教育引导、制度规范、监督约束、查处警示并举，形成师德师风建设长效机制。</w:t>
            </w:r>
          </w:p>
          <w:p>
            <w:pPr>
              <w:snapToGrid w:val="0"/>
              <w:spacing w:line="360" w:lineRule="exact"/>
              <w:rPr>
                <w:color w:val="000000"/>
                <w:szCs w:val="21"/>
              </w:rPr>
            </w:pPr>
            <w:r>
              <w:rPr>
                <w:color w:val="000000"/>
                <w:szCs w:val="21"/>
              </w:rPr>
              <w:t>4</w:t>
            </w:r>
            <w:r>
              <w:rPr>
                <w:rFonts w:hint="eastAsia"/>
                <w:color w:val="000000"/>
                <w:szCs w:val="21"/>
              </w:rPr>
              <w:t>．建立健全长效化的青年教师思想政治工作机制。</w:t>
            </w:r>
          </w:p>
        </w:tc>
        <w:tc>
          <w:tcPr>
            <w:tcW w:w="810" w:type="dxa"/>
            <w:vMerge w:val="restart"/>
            <w:vAlign w:val="center"/>
          </w:tcPr>
          <w:p>
            <w:pPr>
              <w:spacing w:line="360" w:lineRule="exact"/>
              <w:jc w:val="center"/>
              <w:rPr>
                <w:b/>
                <w:sz w:val="28"/>
                <w:szCs w:val="28"/>
              </w:rPr>
            </w:pPr>
            <w:r>
              <w:rPr>
                <w:rFonts w:hint="eastAsia"/>
                <w:color w:val="000000"/>
              </w:rPr>
              <w:t>材料审核</w:t>
            </w:r>
          </w:p>
        </w:tc>
        <w:tc>
          <w:tcPr>
            <w:tcW w:w="570" w:type="dxa"/>
            <w:vMerge w:val="restart"/>
            <w:tcBorders>
              <w:bottom w:val="nil"/>
            </w:tcBorders>
            <w:vAlign w:val="center"/>
          </w:tcPr>
          <w:p>
            <w:pPr>
              <w:spacing w:line="360" w:lineRule="exact"/>
              <w:jc w:val="center"/>
              <w:rPr>
                <w:color w:val="000000"/>
              </w:rPr>
            </w:pPr>
            <w:r>
              <w:rPr>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09" w:type="dxa"/>
            <w:vMerge w:val="continue"/>
          </w:tcPr>
          <w:p/>
        </w:tc>
        <w:tc>
          <w:tcPr>
            <w:tcW w:w="780" w:type="dxa"/>
            <w:vMerge w:val="continue"/>
            <w:vAlign w:val="center"/>
          </w:tcPr>
          <w:p/>
        </w:tc>
        <w:tc>
          <w:tcPr>
            <w:tcW w:w="8385" w:type="dxa"/>
            <w:vAlign w:val="center"/>
          </w:tcPr>
          <w:p>
            <w:pPr>
              <w:spacing w:line="360" w:lineRule="exact"/>
              <w:rPr>
                <w:color w:val="C00000"/>
              </w:rPr>
            </w:pPr>
            <w:r>
              <w:rPr>
                <w:rFonts w:hint="eastAsia" w:eastAsia="楷体_GB2312"/>
                <w:color w:val="000000"/>
                <w:szCs w:val="21"/>
              </w:rPr>
              <w:t>符合上述四项标准为</w:t>
            </w:r>
            <w:r>
              <w:rPr>
                <w:rFonts w:eastAsia="楷体_GB2312"/>
                <w:color w:val="000000"/>
                <w:szCs w:val="21"/>
              </w:rPr>
              <w:t>A</w:t>
            </w:r>
            <w:r>
              <w:rPr>
                <w:rFonts w:hint="eastAsia" w:eastAsia="楷体_GB2312"/>
                <w:color w:val="000000"/>
                <w:szCs w:val="21"/>
              </w:rPr>
              <w:t>；符合其中三项为</w:t>
            </w:r>
            <w:r>
              <w:rPr>
                <w:rFonts w:eastAsia="楷体_GB2312"/>
                <w:color w:val="000000"/>
                <w:szCs w:val="21"/>
              </w:rPr>
              <w:t>B</w:t>
            </w:r>
            <w:r>
              <w:rPr>
                <w:rFonts w:hint="eastAsia" w:eastAsia="楷体_GB2312"/>
                <w:color w:val="000000"/>
                <w:szCs w:val="21"/>
              </w:rPr>
              <w:t>；符合其中两项为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exact"/>
        </w:trPr>
        <w:tc>
          <w:tcPr>
            <w:tcW w:w="709" w:type="dxa"/>
            <w:vMerge w:val="restart"/>
            <w:vAlign w:val="center"/>
          </w:tcPr>
          <w:p>
            <w:pPr>
              <w:snapToGrid w:val="0"/>
              <w:spacing w:line="360" w:lineRule="exact"/>
              <w:jc w:val="center"/>
            </w:pPr>
            <w:r>
              <w:rPr>
                <w:b/>
                <w:szCs w:val="21"/>
              </w:rPr>
              <w:t>3</w:t>
            </w:r>
            <w:r>
              <w:rPr>
                <w:rFonts w:hint="eastAsia"/>
                <w:b/>
                <w:bCs/>
                <w:color w:val="000000"/>
                <w:szCs w:val="21"/>
              </w:rPr>
              <w:t>．</w:t>
            </w:r>
            <w:r>
              <w:rPr>
                <w:rFonts w:hint="eastAsia"/>
                <w:b/>
                <w:szCs w:val="21"/>
              </w:rPr>
              <w:t>师德师风建设</w:t>
            </w:r>
          </w:p>
        </w:tc>
        <w:tc>
          <w:tcPr>
            <w:tcW w:w="780" w:type="dxa"/>
            <w:vMerge w:val="restart"/>
            <w:vAlign w:val="center"/>
          </w:tcPr>
          <w:p>
            <w:pPr>
              <w:spacing w:line="360" w:lineRule="exact"/>
              <w:jc w:val="center"/>
              <w:rPr>
                <w:color w:val="000000"/>
              </w:rPr>
            </w:pPr>
            <w:r>
              <w:rPr>
                <w:color w:val="000000"/>
              </w:rPr>
              <w:t>3.2</w:t>
            </w:r>
            <w:r>
              <w:rPr>
                <w:rFonts w:hint="eastAsia"/>
                <w:color w:val="000000"/>
              </w:rPr>
              <w:t>师德教育</w:t>
            </w:r>
          </w:p>
        </w:tc>
        <w:tc>
          <w:tcPr>
            <w:tcW w:w="8385" w:type="dxa"/>
            <w:vAlign w:val="center"/>
          </w:tcPr>
          <w:p>
            <w:pPr>
              <w:widowControl/>
              <w:spacing w:line="360" w:lineRule="exact"/>
              <w:rPr>
                <w:color w:val="000000"/>
                <w:spacing w:val="-2"/>
                <w:kern w:val="0"/>
                <w:szCs w:val="21"/>
              </w:rPr>
            </w:pPr>
            <w:r>
              <w:rPr>
                <w:color w:val="000000"/>
              </w:rPr>
              <w:t>1</w:t>
            </w:r>
            <w:r>
              <w:rPr>
                <w:rFonts w:hint="eastAsia"/>
                <w:color w:val="000000"/>
                <w:szCs w:val="21"/>
              </w:rPr>
              <w:t>．</w:t>
            </w:r>
            <w:r>
              <w:rPr>
                <w:rFonts w:hint="eastAsia"/>
                <w:color w:val="000000"/>
                <w:spacing w:val="-2"/>
                <w:kern w:val="0"/>
                <w:szCs w:val="21"/>
              </w:rPr>
              <w:t>将师德教育摆在教师培养首位，贯穿教师职业生涯全过程，师德教育有计划、有方案、有保障。</w:t>
            </w:r>
          </w:p>
          <w:p>
            <w:pPr>
              <w:widowControl/>
              <w:spacing w:line="360" w:lineRule="exact"/>
              <w:rPr>
                <w:color w:val="000000"/>
                <w:spacing w:val="-2"/>
                <w:kern w:val="0"/>
                <w:szCs w:val="21"/>
              </w:rPr>
            </w:pPr>
            <w:r>
              <w:rPr>
                <w:color w:val="000000"/>
                <w:spacing w:val="-2"/>
                <w:kern w:val="0"/>
                <w:szCs w:val="21"/>
              </w:rPr>
              <w:t>2</w:t>
            </w:r>
            <w:r>
              <w:rPr>
                <w:rFonts w:hint="eastAsia"/>
                <w:color w:val="000000"/>
                <w:spacing w:val="-2"/>
                <w:kern w:val="0"/>
                <w:szCs w:val="21"/>
              </w:rPr>
              <w:t>．严格教师资格和准入制度，学校对新入职教师的思想政治、品德学风进行综合考察和把关，在新教工的招聘中突出对其思想政治状况的审查。</w:t>
            </w:r>
          </w:p>
          <w:p>
            <w:pPr>
              <w:widowControl/>
              <w:spacing w:line="360" w:lineRule="exact"/>
              <w:rPr>
                <w:color w:val="000000"/>
                <w:spacing w:val="-2"/>
                <w:kern w:val="0"/>
                <w:szCs w:val="21"/>
              </w:rPr>
            </w:pPr>
            <w:r>
              <w:rPr>
                <w:color w:val="000000"/>
                <w:spacing w:val="-2"/>
                <w:kern w:val="0"/>
                <w:szCs w:val="21"/>
              </w:rPr>
              <w:t>3</w:t>
            </w:r>
            <w:r>
              <w:rPr>
                <w:rFonts w:hint="eastAsia"/>
                <w:color w:val="000000"/>
                <w:spacing w:val="-2"/>
                <w:kern w:val="0"/>
                <w:szCs w:val="21"/>
              </w:rPr>
              <w:t>．加强教师社会主义核心价值观教育，开展理想信念、形势政策、法治和心理健康教育。</w:t>
            </w:r>
          </w:p>
          <w:p>
            <w:pPr>
              <w:widowControl/>
              <w:spacing w:line="360" w:lineRule="exact"/>
              <w:rPr>
                <w:color w:val="000000"/>
                <w:spacing w:val="-2"/>
                <w:kern w:val="0"/>
                <w:szCs w:val="21"/>
              </w:rPr>
            </w:pPr>
            <w:r>
              <w:rPr>
                <w:color w:val="000000"/>
                <w:spacing w:val="-2"/>
                <w:kern w:val="0"/>
                <w:szCs w:val="21"/>
              </w:rPr>
              <w:t>4</w:t>
            </w:r>
            <w:r>
              <w:rPr>
                <w:rFonts w:hint="eastAsia"/>
                <w:color w:val="000000"/>
                <w:spacing w:val="-2"/>
                <w:kern w:val="0"/>
                <w:szCs w:val="21"/>
              </w:rPr>
              <w:t>．结合教学科研、社会服务活动，搭建师德教育有效平台，鼓励教师参与调查研究、学习考察、挂职锻炼、志愿服务等实践活动，不断拓宽师德教育途径，增强师德教育效果，形成具有学校特色的师德教育品牌活动。</w:t>
            </w:r>
          </w:p>
          <w:p>
            <w:pPr>
              <w:widowControl/>
              <w:spacing w:line="360" w:lineRule="exact"/>
              <w:rPr>
                <w:color w:val="000000"/>
                <w:spacing w:val="-2"/>
                <w:kern w:val="0"/>
                <w:szCs w:val="21"/>
              </w:rPr>
            </w:pPr>
            <w:r>
              <w:rPr>
                <w:color w:val="000000"/>
                <w:spacing w:val="-2"/>
                <w:kern w:val="0"/>
                <w:szCs w:val="21"/>
              </w:rPr>
              <w:t>5</w:t>
            </w:r>
            <w:r>
              <w:rPr>
                <w:rFonts w:hint="eastAsia"/>
                <w:color w:val="000000"/>
                <w:spacing w:val="-2"/>
                <w:kern w:val="0"/>
                <w:szCs w:val="21"/>
              </w:rPr>
              <w:t>．挖掘和凝练具有学校特色的师德师风，及时应对并有效解决师德建设中出现的问题。</w:t>
            </w:r>
          </w:p>
        </w:tc>
        <w:tc>
          <w:tcPr>
            <w:tcW w:w="810" w:type="dxa"/>
            <w:vMerge w:val="restart"/>
            <w:vAlign w:val="center"/>
          </w:tcPr>
          <w:p>
            <w:pPr>
              <w:widowControl/>
              <w:spacing w:line="360" w:lineRule="exact"/>
              <w:jc w:val="center"/>
              <w:rPr>
                <w:color w:val="000000"/>
              </w:rPr>
            </w:pPr>
            <w:r>
              <w:rPr>
                <w:rFonts w:hint="eastAsia"/>
                <w:color w:val="000000"/>
              </w:rPr>
              <w:t>材料审核</w:t>
            </w:r>
          </w:p>
        </w:tc>
        <w:tc>
          <w:tcPr>
            <w:tcW w:w="570" w:type="dxa"/>
            <w:vMerge w:val="restart"/>
            <w:tcBorders>
              <w:bottom w:val="nil"/>
            </w:tcBorders>
            <w:vAlign w:val="center"/>
          </w:tcPr>
          <w:p>
            <w:pPr>
              <w:widowControl/>
              <w:spacing w:line="360" w:lineRule="exact"/>
              <w:jc w:val="center"/>
              <w:rPr>
                <w:color w:val="000000"/>
              </w:rPr>
            </w:pPr>
            <w:r>
              <w:rPr>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color w:val="000000"/>
              </w:rPr>
            </w:pPr>
            <w:r>
              <w:rPr>
                <w:rFonts w:hint="eastAsia" w:eastAsia="楷体_GB2312"/>
                <w:color w:val="000000"/>
                <w:szCs w:val="21"/>
              </w:rPr>
              <w:t>符合上述五项标准为</w:t>
            </w:r>
            <w:r>
              <w:rPr>
                <w:rFonts w:eastAsia="楷体_GB2312"/>
                <w:color w:val="000000"/>
                <w:szCs w:val="21"/>
              </w:rPr>
              <w:t>A</w:t>
            </w:r>
            <w:r>
              <w:rPr>
                <w:rFonts w:hint="eastAsia" w:eastAsia="楷体_GB2312"/>
                <w:color w:val="000000"/>
                <w:szCs w:val="21"/>
              </w:rPr>
              <w:t>；符合其中四项为</w:t>
            </w:r>
            <w:r>
              <w:rPr>
                <w:rFonts w:eastAsia="楷体_GB2312"/>
                <w:color w:val="000000"/>
                <w:szCs w:val="21"/>
              </w:rPr>
              <w:t>B</w:t>
            </w:r>
            <w:r>
              <w:rPr>
                <w:rFonts w:hint="eastAsia" w:eastAsia="楷体_GB2312"/>
                <w:color w:val="000000"/>
                <w:szCs w:val="21"/>
              </w:rPr>
              <w:t>；符合其中三项为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exact"/>
        </w:trPr>
        <w:tc>
          <w:tcPr>
            <w:tcW w:w="709" w:type="dxa"/>
            <w:vMerge w:val="continue"/>
            <w:vAlign w:val="center"/>
          </w:tcPr>
          <w:p/>
        </w:tc>
        <w:tc>
          <w:tcPr>
            <w:tcW w:w="780" w:type="dxa"/>
            <w:vMerge w:val="restart"/>
            <w:vAlign w:val="center"/>
          </w:tcPr>
          <w:p>
            <w:pPr>
              <w:spacing w:line="360" w:lineRule="exact"/>
              <w:jc w:val="center"/>
              <w:rPr>
                <w:b/>
                <w:sz w:val="28"/>
                <w:szCs w:val="28"/>
              </w:rPr>
            </w:pPr>
            <w:r>
              <w:rPr>
                <w:color w:val="000000"/>
              </w:rPr>
              <w:t>3.3</w:t>
            </w:r>
            <w:r>
              <w:rPr>
                <w:rFonts w:hint="eastAsia"/>
                <w:color w:val="000000"/>
              </w:rPr>
              <w:t>师德考核</w:t>
            </w:r>
          </w:p>
        </w:tc>
        <w:tc>
          <w:tcPr>
            <w:tcW w:w="8385" w:type="dxa"/>
            <w:vAlign w:val="center"/>
          </w:tcPr>
          <w:p>
            <w:pPr>
              <w:spacing w:line="360" w:lineRule="exact"/>
              <w:rPr>
                <w:color w:val="000000"/>
                <w:kern w:val="0"/>
                <w:szCs w:val="21"/>
              </w:rPr>
            </w:pPr>
            <w:r>
              <w:rPr>
                <w:color w:val="000000"/>
                <w:szCs w:val="21"/>
              </w:rPr>
              <w:t>1</w:t>
            </w:r>
            <w:r>
              <w:rPr>
                <w:rFonts w:hint="eastAsia"/>
                <w:color w:val="000000"/>
                <w:szCs w:val="21"/>
              </w:rPr>
              <w:t>．</w:t>
            </w:r>
            <w:r>
              <w:rPr>
                <w:rFonts w:hint="eastAsia"/>
                <w:color w:val="000000"/>
                <w:kern w:val="0"/>
                <w:szCs w:val="21"/>
              </w:rPr>
              <w:t>建立健全师德考核制度，贯彻落实到位。</w:t>
            </w:r>
          </w:p>
          <w:p>
            <w:pPr>
              <w:spacing w:line="360" w:lineRule="exact"/>
              <w:rPr>
                <w:color w:val="000000"/>
                <w:kern w:val="0"/>
                <w:szCs w:val="21"/>
              </w:rPr>
            </w:pPr>
            <w:r>
              <w:rPr>
                <w:color w:val="000000"/>
                <w:szCs w:val="21"/>
              </w:rPr>
              <w:t>2</w:t>
            </w:r>
            <w:r>
              <w:rPr>
                <w:rFonts w:hint="eastAsia"/>
                <w:color w:val="000000"/>
                <w:szCs w:val="21"/>
              </w:rPr>
              <w:t>．</w:t>
            </w:r>
            <w:r>
              <w:rPr>
                <w:rFonts w:hint="eastAsia"/>
                <w:color w:val="000000"/>
                <w:kern w:val="0"/>
                <w:szCs w:val="21"/>
              </w:rPr>
              <w:t>将师德考核作为教师考核的重要内容，纳入教师考核评价体系，在教师年度考核、职务（职称）评聘、评优奖励中，把思想政治表现和课堂教学质量作为首要标准，考核结果存入教师档案。</w:t>
            </w:r>
          </w:p>
          <w:p>
            <w:pPr>
              <w:spacing w:line="360" w:lineRule="exact"/>
              <w:rPr>
                <w:b/>
                <w:sz w:val="28"/>
                <w:szCs w:val="28"/>
              </w:rPr>
            </w:pPr>
            <w:r>
              <w:rPr>
                <w:color w:val="000000"/>
                <w:kern w:val="0"/>
                <w:szCs w:val="21"/>
              </w:rPr>
              <w:t>3</w:t>
            </w:r>
            <w:r>
              <w:rPr>
                <w:rFonts w:hint="eastAsia"/>
                <w:color w:val="000000"/>
                <w:szCs w:val="21"/>
              </w:rPr>
              <w:t>．</w:t>
            </w:r>
            <w:r>
              <w:rPr>
                <w:rFonts w:hint="eastAsia"/>
                <w:color w:val="000000"/>
                <w:kern w:val="0"/>
                <w:szCs w:val="21"/>
              </w:rPr>
              <w:t>师德考核客观公正、公平公开，师生认可程度高。</w:t>
            </w:r>
          </w:p>
        </w:tc>
        <w:tc>
          <w:tcPr>
            <w:tcW w:w="810" w:type="dxa"/>
            <w:vMerge w:val="restart"/>
            <w:vAlign w:val="center"/>
          </w:tcPr>
          <w:p>
            <w:pPr>
              <w:spacing w:line="360" w:lineRule="exact"/>
              <w:jc w:val="center"/>
              <w:rPr>
                <w:color w:val="000000"/>
              </w:rPr>
            </w:pPr>
            <w:r>
              <w:rPr>
                <w:color w:val="000000"/>
              </w:rPr>
              <w:t>1</w:t>
            </w:r>
            <w:r>
              <w:rPr>
                <w:rFonts w:hint="eastAsia"/>
                <w:color w:val="000000"/>
              </w:rPr>
              <w:t>、</w:t>
            </w:r>
            <w:r>
              <w:rPr>
                <w:color w:val="000000"/>
              </w:rPr>
              <w:t>2</w:t>
            </w:r>
          </w:p>
          <w:p>
            <w:pPr>
              <w:spacing w:line="360" w:lineRule="exact"/>
              <w:jc w:val="center"/>
              <w:rPr>
                <w:color w:val="000000"/>
              </w:rPr>
            </w:pPr>
            <w:r>
              <w:rPr>
                <w:rFonts w:hint="eastAsia"/>
                <w:color w:val="000000"/>
              </w:rPr>
              <w:t>材料审核</w:t>
            </w:r>
          </w:p>
          <w:p>
            <w:pPr>
              <w:spacing w:line="360" w:lineRule="exact"/>
              <w:jc w:val="center"/>
              <w:rPr>
                <w:color w:val="000000"/>
              </w:rPr>
            </w:pPr>
            <w:r>
              <w:rPr>
                <w:color w:val="000000"/>
              </w:rPr>
              <w:t>3</w:t>
            </w:r>
          </w:p>
          <w:p>
            <w:pPr>
              <w:spacing w:line="360" w:lineRule="exact"/>
              <w:jc w:val="center"/>
              <w:rPr>
                <w:color w:val="000000"/>
              </w:rPr>
            </w:pPr>
            <w:r>
              <w:rPr>
                <w:rFonts w:hint="eastAsia"/>
                <w:color w:val="000000"/>
              </w:rPr>
              <w:t>问卷调查</w:t>
            </w:r>
          </w:p>
        </w:tc>
        <w:tc>
          <w:tcPr>
            <w:tcW w:w="570" w:type="dxa"/>
            <w:vMerge w:val="restart"/>
            <w:tcBorders>
              <w:bottom w:val="nil"/>
            </w:tcBorders>
            <w:vAlign w:val="center"/>
          </w:tcPr>
          <w:p>
            <w:pPr>
              <w:spacing w:line="360" w:lineRule="exact"/>
              <w:jc w:val="center"/>
              <w:rPr>
                <w:color w:val="000000"/>
              </w:rPr>
            </w:pPr>
            <w:r>
              <w:rPr>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rFonts w:eastAsia="楷体_GB2312"/>
                <w:color w:val="000000"/>
                <w:szCs w:val="21"/>
              </w:rPr>
            </w:pPr>
            <w:r>
              <w:rPr>
                <w:rFonts w:hint="eastAsia" w:eastAsia="楷体_GB2312"/>
                <w:color w:val="000000"/>
                <w:szCs w:val="21"/>
              </w:rPr>
              <w:t>符合上述三项标准为</w:t>
            </w:r>
            <w:r>
              <w:rPr>
                <w:rFonts w:eastAsia="楷体_GB2312"/>
                <w:color w:val="000000"/>
                <w:szCs w:val="21"/>
              </w:rPr>
              <w:t>A</w:t>
            </w:r>
            <w:r>
              <w:rPr>
                <w:rFonts w:hint="eastAsia" w:eastAsia="楷体_GB2312"/>
                <w:color w:val="000000"/>
                <w:szCs w:val="21"/>
              </w:rPr>
              <w:t>；符合其中两项为</w:t>
            </w:r>
            <w:r>
              <w:rPr>
                <w:rFonts w:eastAsia="楷体_GB2312"/>
                <w:color w:val="000000"/>
                <w:szCs w:val="21"/>
              </w:rPr>
              <w:t>B</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exact"/>
        </w:trPr>
        <w:tc>
          <w:tcPr>
            <w:tcW w:w="709" w:type="dxa"/>
            <w:vMerge w:val="continue"/>
            <w:vAlign w:val="center"/>
          </w:tcPr>
          <w:p/>
        </w:tc>
        <w:tc>
          <w:tcPr>
            <w:tcW w:w="780" w:type="dxa"/>
            <w:vMerge w:val="restart"/>
            <w:vAlign w:val="center"/>
          </w:tcPr>
          <w:p>
            <w:pPr>
              <w:spacing w:line="360" w:lineRule="exact"/>
              <w:jc w:val="center"/>
              <w:rPr>
                <w:b/>
                <w:sz w:val="28"/>
                <w:szCs w:val="28"/>
              </w:rPr>
            </w:pPr>
            <w:r>
              <w:rPr>
                <w:color w:val="000000"/>
              </w:rPr>
              <w:t>3.4</w:t>
            </w:r>
            <w:r>
              <w:rPr>
                <w:rFonts w:hint="eastAsia"/>
                <w:color w:val="000000"/>
              </w:rPr>
              <w:t>师德监督</w:t>
            </w:r>
          </w:p>
        </w:tc>
        <w:tc>
          <w:tcPr>
            <w:tcW w:w="8385" w:type="dxa"/>
            <w:vAlign w:val="center"/>
          </w:tcPr>
          <w:p>
            <w:pPr>
              <w:spacing w:line="360" w:lineRule="exact"/>
              <w:rPr>
                <w:color w:val="000000"/>
              </w:rPr>
            </w:pPr>
            <w:r>
              <w:rPr>
                <w:color w:val="000000"/>
              </w:rPr>
              <w:t>1</w:t>
            </w:r>
            <w:r>
              <w:rPr>
                <w:rFonts w:hint="eastAsia"/>
                <w:color w:val="000000"/>
                <w:szCs w:val="21"/>
              </w:rPr>
              <w:t>．</w:t>
            </w:r>
            <w:r>
              <w:rPr>
                <w:rFonts w:hint="eastAsia"/>
                <w:color w:val="000000"/>
              </w:rPr>
              <w:t>建立健全师德年度评议、师德状况调研、师德重大问题报告和师德舆情快速反应制度。</w:t>
            </w:r>
          </w:p>
          <w:p>
            <w:pPr>
              <w:spacing w:line="360" w:lineRule="exact"/>
              <w:rPr>
                <w:color w:val="000000"/>
              </w:rPr>
            </w:pPr>
            <w:r>
              <w:rPr>
                <w:color w:val="000000"/>
              </w:rPr>
              <w:t>2</w:t>
            </w:r>
            <w:r>
              <w:rPr>
                <w:rFonts w:hint="eastAsia"/>
                <w:color w:val="000000"/>
              </w:rPr>
              <w:t>．构建学校、教师、学生、家长和社会多方参与的师德监督体系，学生评教机制完善。</w:t>
            </w:r>
          </w:p>
          <w:p>
            <w:pPr>
              <w:spacing w:line="360" w:lineRule="exact"/>
              <w:rPr>
                <w:color w:val="000000"/>
              </w:rPr>
            </w:pPr>
            <w:r>
              <w:rPr>
                <w:color w:val="000000"/>
                <w:kern w:val="0"/>
              </w:rPr>
              <w:t>3</w:t>
            </w:r>
            <w:r>
              <w:rPr>
                <w:rFonts w:hint="eastAsia"/>
                <w:color w:val="000000"/>
              </w:rPr>
              <w:t>．充分发挥教职工代表大会、工会等在师德建设中的作用，有制度，有措施。</w:t>
            </w:r>
          </w:p>
          <w:p>
            <w:pPr>
              <w:spacing w:line="360" w:lineRule="exact"/>
              <w:rPr>
                <w:b/>
                <w:sz w:val="28"/>
                <w:szCs w:val="28"/>
              </w:rPr>
            </w:pPr>
            <w:r>
              <w:rPr>
                <w:color w:val="000000"/>
              </w:rPr>
              <w:t>4</w:t>
            </w:r>
            <w:r>
              <w:rPr>
                <w:rFonts w:hint="eastAsia"/>
                <w:color w:val="000000"/>
              </w:rPr>
              <w:t>．师德投诉举报途径畅通，及时掌握师德信息动态，及时纠正不良倾向和问题，有诉必查、有查必果、有果必复。</w:t>
            </w:r>
          </w:p>
        </w:tc>
        <w:tc>
          <w:tcPr>
            <w:tcW w:w="810" w:type="dxa"/>
            <w:vMerge w:val="restart"/>
            <w:vAlign w:val="center"/>
          </w:tcPr>
          <w:p>
            <w:pPr>
              <w:spacing w:line="360" w:lineRule="exact"/>
              <w:jc w:val="center"/>
              <w:rPr>
                <w:color w:val="000000"/>
              </w:rPr>
            </w:pPr>
            <w:r>
              <w:rPr>
                <w:color w:val="000000"/>
              </w:rPr>
              <w:t>1</w:t>
            </w:r>
            <w:r>
              <w:rPr>
                <w:rFonts w:hint="eastAsia"/>
                <w:color w:val="000000"/>
              </w:rPr>
              <w:t>、</w:t>
            </w:r>
            <w:r>
              <w:rPr>
                <w:color w:val="000000"/>
              </w:rPr>
              <w:t>2</w:t>
            </w:r>
            <w:r>
              <w:rPr>
                <w:rFonts w:hint="eastAsia"/>
                <w:color w:val="000000"/>
              </w:rPr>
              <w:t>、</w:t>
            </w:r>
            <w:r>
              <w:rPr>
                <w:color w:val="000000"/>
              </w:rPr>
              <w:t>4</w:t>
            </w:r>
          </w:p>
          <w:p>
            <w:pPr>
              <w:spacing w:line="360" w:lineRule="exact"/>
              <w:jc w:val="center"/>
              <w:rPr>
                <w:color w:val="000000"/>
              </w:rPr>
            </w:pPr>
            <w:r>
              <w:rPr>
                <w:rFonts w:hint="eastAsia"/>
                <w:color w:val="000000"/>
              </w:rPr>
              <w:t>材料审核</w:t>
            </w:r>
          </w:p>
          <w:p>
            <w:pPr>
              <w:spacing w:line="360" w:lineRule="exact"/>
              <w:jc w:val="center"/>
              <w:rPr>
                <w:color w:val="000000"/>
              </w:rPr>
            </w:pPr>
            <w:r>
              <w:rPr>
                <w:color w:val="000000"/>
              </w:rPr>
              <w:t>3</w:t>
            </w:r>
          </w:p>
          <w:p>
            <w:pPr>
              <w:spacing w:line="360" w:lineRule="exact"/>
              <w:jc w:val="center"/>
              <w:rPr>
                <w:color w:val="000000"/>
              </w:rPr>
            </w:pPr>
            <w:r>
              <w:rPr>
                <w:rFonts w:hint="eastAsia"/>
                <w:color w:val="000000"/>
              </w:rPr>
              <w:t>材料审核</w:t>
            </w:r>
          </w:p>
          <w:p>
            <w:pPr>
              <w:spacing w:line="360" w:lineRule="exact"/>
              <w:jc w:val="center"/>
              <w:rPr>
                <w:b/>
                <w:sz w:val="28"/>
                <w:szCs w:val="28"/>
              </w:rPr>
            </w:pPr>
            <w:r>
              <w:rPr>
                <w:rFonts w:hint="eastAsia"/>
                <w:color w:val="000000"/>
              </w:rPr>
              <w:t>实地考察</w:t>
            </w:r>
          </w:p>
        </w:tc>
        <w:tc>
          <w:tcPr>
            <w:tcW w:w="570" w:type="dxa"/>
            <w:vMerge w:val="restart"/>
            <w:tcBorders>
              <w:bottom w:val="nil"/>
            </w:tcBorders>
            <w:vAlign w:val="center"/>
          </w:tcPr>
          <w:p>
            <w:pPr>
              <w:spacing w:line="360" w:lineRule="exact"/>
              <w:jc w:val="center"/>
              <w:rPr>
                <w:color w:val="000000"/>
              </w:rPr>
            </w:pPr>
            <w:r>
              <w:rPr>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color w:val="000000"/>
              </w:rPr>
            </w:pPr>
            <w:r>
              <w:rPr>
                <w:rFonts w:hint="eastAsia" w:eastAsia="楷体_GB2312"/>
                <w:color w:val="000000"/>
                <w:szCs w:val="21"/>
              </w:rPr>
              <w:t>符合上述四项标准为</w:t>
            </w:r>
            <w:r>
              <w:rPr>
                <w:rFonts w:eastAsia="楷体_GB2312"/>
                <w:color w:val="000000"/>
                <w:szCs w:val="21"/>
              </w:rPr>
              <w:t>A</w:t>
            </w:r>
            <w:r>
              <w:rPr>
                <w:rFonts w:hint="eastAsia" w:eastAsia="楷体_GB2312"/>
                <w:color w:val="000000"/>
                <w:szCs w:val="21"/>
              </w:rPr>
              <w:t>；符合其中三项为</w:t>
            </w:r>
            <w:r>
              <w:rPr>
                <w:rFonts w:eastAsia="楷体_GB2312"/>
                <w:color w:val="000000"/>
                <w:szCs w:val="21"/>
              </w:rPr>
              <w:t>B</w:t>
            </w:r>
            <w:r>
              <w:rPr>
                <w:rFonts w:hint="eastAsia" w:eastAsia="楷体_GB2312"/>
                <w:color w:val="000000"/>
                <w:szCs w:val="21"/>
              </w:rPr>
              <w:t>；符合其中两项为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709" w:type="dxa"/>
            <w:vMerge w:val="restart"/>
            <w:vAlign w:val="center"/>
          </w:tcPr>
          <w:p>
            <w:pPr>
              <w:snapToGrid w:val="0"/>
              <w:spacing w:line="360" w:lineRule="exact"/>
              <w:jc w:val="center"/>
              <w:rPr>
                <w:b/>
                <w:szCs w:val="21"/>
              </w:rPr>
            </w:pPr>
            <w:r>
              <w:rPr>
                <w:b/>
                <w:szCs w:val="21"/>
              </w:rPr>
              <w:t>3</w:t>
            </w:r>
            <w:r>
              <w:rPr>
                <w:rFonts w:hint="eastAsia"/>
                <w:b/>
                <w:bCs/>
                <w:color w:val="000000"/>
                <w:szCs w:val="21"/>
              </w:rPr>
              <w:t>．</w:t>
            </w:r>
            <w:r>
              <w:rPr>
                <w:rFonts w:hint="eastAsia"/>
                <w:b/>
                <w:szCs w:val="21"/>
              </w:rPr>
              <w:t>师德师风建设</w:t>
            </w:r>
          </w:p>
        </w:tc>
        <w:tc>
          <w:tcPr>
            <w:tcW w:w="780" w:type="dxa"/>
            <w:vMerge w:val="restart"/>
            <w:vAlign w:val="center"/>
          </w:tcPr>
          <w:p>
            <w:pPr>
              <w:spacing w:line="360" w:lineRule="exact"/>
              <w:jc w:val="center"/>
              <w:rPr>
                <w:color w:val="000000"/>
              </w:rPr>
            </w:pPr>
            <w:r>
              <w:rPr>
                <w:color w:val="000000"/>
              </w:rPr>
              <w:t>3.5</w:t>
            </w:r>
            <w:r>
              <w:rPr>
                <w:rFonts w:hint="eastAsia"/>
                <w:color w:val="000000"/>
              </w:rPr>
              <w:t>师德激励</w:t>
            </w:r>
          </w:p>
          <w:p>
            <w:pPr>
              <w:spacing w:line="360" w:lineRule="exact"/>
              <w:jc w:val="center"/>
              <w:rPr>
                <w:color w:val="000000"/>
              </w:rPr>
            </w:pPr>
            <w:r>
              <w:rPr>
                <w:rFonts w:hint="eastAsia"/>
                <w:color w:val="000000"/>
              </w:rPr>
              <w:t>惩处</w:t>
            </w:r>
          </w:p>
        </w:tc>
        <w:tc>
          <w:tcPr>
            <w:tcW w:w="8385" w:type="dxa"/>
            <w:vAlign w:val="center"/>
          </w:tcPr>
          <w:p>
            <w:pPr>
              <w:widowControl/>
              <w:spacing w:line="360" w:lineRule="exact"/>
              <w:rPr>
                <w:color w:val="000000"/>
                <w:kern w:val="0"/>
                <w:szCs w:val="21"/>
              </w:rPr>
            </w:pPr>
            <w:r>
              <w:rPr>
                <w:color w:val="000000"/>
                <w:kern w:val="0"/>
                <w:szCs w:val="21"/>
              </w:rPr>
              <w:t>1</w:t>
            </w:r>
            <w:r>
              <w:rPr>
                <w:rFonts w:hint="eastAsia"/>
                <w:color w:val="000000"/>
                <w:szCs w:val="21"/>
              </w:rPr>
              <w:t>．</w:t>
            </w:r>
            <w:r>
              <w:rPr>
                <w:rFonts w:hint="eastAsia"/>
                <w:color w:val="000000"/>
                <w:kern w:val="0"/>
                <w:szCs w:val="21"/>
              </w:rPr>
              <w:t>建立健全师德激励机制，把师德表现作为教师职务（职称）晋升和岗位聘用，评优奖励等关系教师职业发展的首要条件，实施师德“一票否决”。</w:t>
            </w:r>
            <w:r>
              <w:rPr>
                <w:color w:val="000000"/>
                <w:kern w:val="0"/>
                <w:szCs w:val="21"/>
              </w:rPr>
              <w:t xml:space="preserve"> </w:t>
            </w:r>
          </w:p>
          <w:p>
            <w:pPr>
              <w:widowControl/>
              <w:spacing w:line="360" w:lineRule="exact"/>
              <w:rPr>
                <w:color w:val="000000"/>
                <w:kern w:val="0"/>
                <w:szCs w:val="21"/>
              </w:rPr>
            </w:pPr>
            <w:r>
              <w:rPr>
                <w:color w:val="000000"/>
                <w:kern w:val="0"/>
                <w:szCs w:val="21"/>
              </w:rPr>
              <w:t>2</w:t>
            </w:r>
            <w:r>
              <w:rPr>
                <w:rFonts w:hint="eastAsia"/>
                <w:color w:val="000000"/>
                <w:szCs w:val="21"/>
              </w:rPr>
              <w:t>．</w:t>
            </w:r>
            <w:r>
              <w:rPr>
                <w:rFonts w:hint="eastAsia"/>
                <w:color w:val="000000"/>
                <w:kern w:val="0"/>
                <w:szCs w:val="21"/>
              </w:rPr>
              <w:t>完善师德表彰奖励制度，定期开展师德典型选树和表彰活动，形成争创师德典型的良好氛围。</w:t>
            </w:r>
          </w:p>
          <w:p>
            <w:pPr>
              <w:widowControl/>
              <w:spacing w:line="360" w:lineRule="exact"/>
              <w:rPr>
                <w:color w:val="000000"/>
              </w:rPr>
            </w:pPr>
            <w:r>
              <w:rPr>
                <w:color w:val="000000"/>
                <w:kern w:val="0"/>
                <w:szCs w:val="21"/>
              </w:rPr>
              <w:t>3</w:t>
            </w:r>
            <w:r>
              <w:rPr>
                <w:rFonts w:hint="eastAsia"/>
                <w:color w:val="000000"/>
                <w:szCs w:val="21"/>
              </w:rPr>
              <w:t>．</w:t>
            </w:r>
            <w:r>
              <w:rPr>
                <w:rFonts w:hint="eastAsia"/>
                <w:color w:val="000000"/>
                <w:kern w:val="0"/>
                <w:szCs w:val="21"/>
              </w:rPr>
              <w:t>严格、及时、公正处理违反教师职业道德的行为。</w:t>
            </w:r>
          </w:p>
        </w:tc>
        <w:tc>
          <w:tcPr>
            <w:tcW w:w="810" w:type="dxa"/>
            <w:vMerge w:val="restart"/>
            <w:vAlign w:val="center"/>
          </w:tcPr>
          <w:p>
            <w:pPr>
              <w:spacing w:line="360" w:lineRule="exact"/>
              <w:jc w:val="center"/>
            </w:pPr>
            <w:r>
              <w:rPr>
                <w:rFonts w:hint="eastAsia"/>
                <w:color w:val="000000"/>
              </w:rPr>
              <w:t>材料审核</w:t>
            </w:r>
          </w:p>
        </w:tc>
        <w:tc>
          <w:tcPr>
            <w:tcW w:w="570" w:type="dxa"/>
            <w:vMerge w:val="restart"/>
            <w:tcBorders>
              <w:bottom w:val="nil"/>
            </w:tcBorders>
            <w:vAlign w:val="center"/>
          </w:tcPr>
          <w:p>
            <w:pPr>
              <w:spacing w:line="360" w:lineRule="exact"/>
              <w:jc w:val="center"/>
              <w:rPr>
                <w:color w:val="000000"/>
              </w:rPr>
            </w:pPr>
            <w:r>
              <w:rPr>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color w:val="000000"/>
                <w:kern w:val="0"/>
                <w:szCs w:val="21"/>
              </w:rPr>
            </w:pPr>
            <w:r>
              <w:rPr>
                <w:rFonts w:hint="eastAsia" w:eastAsia="楷体_GB2312"/>
                <w:color w:val="000000"/>
                <w:szCs w:val="21"/>
              </w:rPr>
              <w:t>符合上述三项标准为</w:t>
            </w:r>
            <w:r>
              <w:rPr>
                <w:rFonts w:eastAsia="楷体_GB2312"/>
                <w:color w:val="000000"/>
                <w:szCs w:val="21"/>
              </w:rPr>
              <w:t>A</w:t>
            </w:r>
            <w:r>
              <w:rPr>
                <w:rFonts w:hint="eastAsia" w:eastAsia="楷体_GB2312"/>
                <w:color w:val="000000"/>
                <w:szCs w:val="21"/>
              </w:rPr>
              <w:t>；符合其中两项为</w:t>
            </w:r>
            <w:r>
              <w:rPr>
                <w:rFonts w:eastAsia="楷体_GB2312"/>
                <w:color w:val="000000"/>
                <w:szCs w:val="21"/>
              </w:rPr>
              <w:t>B</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exact"/>
        </w:trPr>
        <w:tc>
          <w:tcPr>
            <w:tcW w:w="709" w:type="dxa"/>
            <w:vMerge w:val="continue"/>
            <w:vAlign w:val="center"/>
          </w:tcPr>
          <w:p/>
        </w:tc>
        <w:tc>
          <w:tcPr>
            <w:tcW w:w="780" w:type="dxa"/>
            <w:vMerge w:val="restart"/>
            <w:vAlign w:val="center"/>
          </w:tcPr>
          <w:p>
            <w:pPr>
              <w:spacing w:line="360" w:lineRule="exact"/>
              <w:jc w:val="center"/>
            </w:pPr>
            <w:r>
              <w:t>3.6</w:t>
            </w:r>
            <w:r>
              <w:rPr>
                <w:rFonts w:hint="eastAsia"/>
              </w:rPr>
              <w:t>师德师风</w:t>
            </w:r>
          </w:p>
          <w:p>
            <w:pPr>
              <w:spacing w:line="360" w:lineRule="exact"/>
              <w:jc w:val="center"/>
              <w:rPr>
                <w:b/>
                <w:sz w:val="28"/>
                <w:szCs w:val="28"/>
              </w:rPr>
            </w:pPr>
            <w:r>
              <w:rPr>
                <w:rFonts w:hint="eastAsia"/>
              </w:rPr>
              <w:t>表现</w:t>
            </w:r>
          </w:p>
        </w:tc>
        <w:tc>
          <w:tcPr>
            <w:tcW w:w="8385" w:type="dxa"/>
            <w:vAlign w:val="center"/>
          </w:tcPr>
          <w:p>
            <w:pPr>
              <w:widowControl/>
              <w:spacing w:line="360" w:lineRule="exact"/>
              <w:rPr>
                <w:color w:val="000000"/>
                <w:kern w:val="0"/>
                <w:szCs w:val="21"/>
              </w:rPr>
            </w:pPr>
            <w:r>
              <w:rPr>
                <w:color w:val="000000"/>
              </w:rPr>
              <w:t>1</w:t>
            </w:r>
            <w:r>
              <w:rPr>
                <w:rFonts w:hint="eastAsia"/>
                <w:color w:val="000000"/>
                <w:szCs w:val="21"/>
              </w:rPr>
              <w:t>．</w:t>
            </w:r>
            <w:r>
              <w:rPr>
                <w:rFonts w:hint="eastAsia"/>
                <w:color w:val="000000"/>
              </w:rPr>
              <w:t>教师关</w:t>
            </w:r>
            <w:r>
              <w:rPr>
                <w:rFonts w:hint="eastAsia"/>
                <w:color w:val="000000"/>
                <w:kern w:val="0"/>
                <w:szCs w:val="21"/>
              </w:rPr>
              <w:t>心关爱学生、公正对待学生，师生关系和谐融洽。</w:t>
            </w:r>
          </w:p>
          <w:p>
            <w:pPr>
              <w:widowControl/>
              <w:spacing w:line="360" w:lineRule="exact"/>
              <w:rPr>
                <w:color w:val="000000"/>
                <w:kern w:val="0"/>
                <w:szCs w:val="21"/>
              </w:rPr>
            </w:pPr>
            <w:r>
              <w:rPr>
                <w:color w:val="000000"/>
                <w:kern w:val="0"/>
                <w:szCs w:val="21"/>
              </w:rPr>
              <w:t>2</w:t>
            </w:r>
            <w:r>
              <w:rPr>
                <w:rFonts w:hint="eastAsia"/>
                <w:color w:val="000000"/>
                <w:kern w:val="0"/>
                <w:szCs w:val="21"/>
              </w:rPr>
              <w:t>．教师学风教风整体良好，教育教学活动中的言行举止符合教师职业道德规范。</w:t>
            </w:r>
          </w:p>
          <w:p>
            <w:pPr>
              <w:widowControl/>
              <w:spacing w:line="360" w:lineRule="exact"/>
              <w:rPr>
                <w:color w:val="000000"/>
                <w:kern w:val="0"/>
                <w:szCs w:val="21"/>
              </w:rPr>
            </w:pPr>
            <w:r>
              <w:rPr>
                <w:color w:val="000000"/>
                <w:kern w:val="0"/>
                <w:szCs w:val="21"/>
              </w:rPr>
              <w:t>3</w:t>
            </w:r>
            <w:r>
              <w:rPr>
                <w:rFonts w:hint="eastAsia"/>
                <w:color w:val="000000"/>
                <w:kern w:val="0"/>
                <w:szCs w:val="21"/>
              </w:rPr>
              <w:t>．校园学术氛围积极健康，教师诚信为学观念强，言传身教带动学生。</w:t>
            </w:r>
          </w:p>
          <w:p>
            <w:pPr>
              <w:widowControl/>
              <w:spacing w:line="360" w:lineRule="exact"/>
              <w:rPr>
                <w:b/>
                <w:sz w:val="28"/>
                <w:szCs w:val="28"/>
              </w:rPr>
            </w:pPr>
            <w:r>
              <w:rPr>
                <w:color w:val="000000"/>
                <w:kern w:val="0"/>
                <w:szCs w:val="21"/>
              </w:rPr>
              <w:t>4</w:t>
            </w:r>
            <w:r>
              <w:rPr>
                <w:rFonts w:hint="eastAsia"/>
                <w:color w:val="000000"/>
                <w:kern w:val="0"/>
                <w:szCs w:val="21"/>
              </w:rPr>
              <w:t>．学生对教师的师德师风、学术诚信、立德树人评价满意。</w:t>
            </w:r>
          </w:p>
        </w:tc>
        <w:tc>
          <w:tcPr>
            <w:tcW w:w="810" w:type="dxa"/>
            <w:vMerge w:val="restart"/>
            <w:vAlign w:val="center"/>
          </w:tcPr>
          <w:p>
            <w:pPr>
              <w:spacing w:line="360" w:lineRule="exact"/>
              <w:jc w:val="center"/>
              <w:rPr>
                <w:color w:val="000000"/>
              </w:rPr>
            </w:pPr>
            <w:r>
              <w:rPr>
                <w:color w:val="000000"/>
              </w:rPr>
              <w:t>1</w:t>
            </w:r>
            <w:r>
              <w:rPr>
                <w:rFonts w:hint="eastAsia"/>
                <w:color w:val="000000"/>
              </w:rPr>
              <w:t>、</w:t>
            </w:r>
            <w:r>
              <w:rPr>
                <w:color w:val="000000"/>
              </w:rPr>
              <w:t>3</w:t>
            </w:r>
            <w:r>
              <w:rPr>
                <w:rFonts w:hint="eastAsia"/>
                <w:color w:val="000000"/>
              </w:rPr>
              <w:t>、</w:t>
            </w:r>
            <w:r>
              <w:rPr>
                <w:color w:val="000000"/>
              </w:rPr>
              <w:t>4</w:t>
            </w:r>
          </w:p>
          <w:p>
            <w:pPr>
              <w:spacing w:line="360" w:lineRule="exact"/>
              <w:jc w:val="center"/>
              <w:rPr>
                <w:color w:val="000000"/>
              </w:rPr>
            </w:pPr>
            <w:r>
              <w:rPr>
                <w:rFonts w:hint="eastAsia"/>
                <w:color w:val="000000"/>
              </w:rPr>
              <w:t>问卷调查</w:t>
            </w:r>
          </w:p>
          <w:p>
            <w:pPr>
              <w:spacing w:line="360" w:lineRule="exact"/>
              <w:jc w:val="center"/>
              <w:rPr>
                <w:color w:val="000000"/>
              </w:rPr>
            </w:pPr>
            <w:r>
              <w:rPr>
                <w:color w:val="000000"/>
              </w:rPr>
              <w:t>2</w:t>
            </w:r>
          </w:p>
          <w:p>
            <w:pPr>
              <w:spacing w:line="360" w:lineRule="exact"/>
              <w:jc w:val="center"/>
              <w:rPr>
                <w:color w:val="000000"/>
              </w:rPr>
            </w:pPr>
            <w:r>
              <w:rPr>
                <w:rFonts w:hint="eastAsia"/>
                <w:color w:val="000000"/>
              </w:rPr>
              <w:t>实地考察</w:t>
            </w:r>
          </w:p>
          <w:p>
            <w:pPr>
              <w:spacing w:line="360" w:lineRule="exact"/>
              <w:jc w:val="center"/>
              <w:rPr>
                <w:color w:val="000000"/>
              </w:rPr>
            </w:pPr>
            <w:r>
              <w:rPr>
                <w:rFonts w:hint="eastAsia"/>
                <w:color w:val="000000"/>
              </w:rPr>
              <w:t>问卷调查</w:t>
            </w:r>
          </w:p>
        </w:tc>
        <w:tc>
          <w:tcPr>
            <w:tcW w:w="570" w:type="dxa"/>
            <w:vMerge w:val="restart"/>
            <w:tcBorders>
              <w:bottom w:val="nil"/>
            </w:tcBorders>
            <w:vAlign w:val="center"/>
          </w:tcPr>
          <w:p>
            <w:pPr>
              <w:spacing w:line="360" w:lineRule="exact"/>
              <w:jc w:val="center"/>
              <w:rPr>
                <w:color w:val="000000"/>
              </w:rPr>
            </w:pPr>
            <w:r>
              <w:rPr>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color w:val="000000"/>
              </w:rPr>
            </w:pPr>
            <w:r>
              <w:rPr>
                <w:rFonts w:hint="eastAsia" w:eastAsia="楷体_GB2312"/>
                <w:color w:val="000000"/>
                <w:szCs w:val="21"/>
              </w:rPr>
              <w:t>符合上述四项标准为</w:t>
            </w:r>
            <w:r>
              <w:rPr>
                <w:rFonts w:eastAsia="楷体_GB2312"/>
                <w:color w:val="000000"/>
                <w:szCs w:val="21"/>
              </w:rPr>
              <w:t>A</w:t>
            </w:r>
            <w:r>
              <w:rPr>
                <w:rFonts w:hint="eastAsia" w:eastAsia="楷体_GB2312"/>
                <w:color w:val="000000"/>
                <w:szCs w:val="21"/>
              </w:rPr>
              <w:t>；符合其中三项为</w:t>
            </w:r>
            <w:r>
              <w:rPr>
                <w:rFonts w:eastAsia="楷体_GB2312"/>
                <w:color w:val="000000"/>
                <w:szCs w:val="21"/>
              </w:rPr>
              <w:t>B</w:t>
            </w:r>
            <w:r>
              <w:rPr>
                <w:rFonts w:hint="eastAsia" w:eastAsia="楷体_GB2312"/>
                <w:color w:val="000000"/>
                <w:szCs w:val="21"/>
              </w:rPr>
              <w:t>；符合其中两项为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09" w:type="dxa"/>
            <w:vMerge w:val="restart"/>
            <w:vAlign w:val="center"/>
          </w:tcPr>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jc w:val="center"/>
              <w:rPr>
                <w:b/>
                <w:szCs w:val="21"/>
              </w:rPr>
            </w:pPr>
            <w:r>
              <w:rPr>
                <w:b/>
                <w:szCs w:val="21"/>
              </w:rPr>
              <w:t>4</w:t>
            </w:r>
            <w:r>
              <w:rPr>
                <w:rFonts w:hint="eastAsia"/>
                <w:b/>
                <w:bCs/>
                <w:color w:val="000000"/>
                <w:szCs w:val="21"/>
              </w:rPr>
              <w:t>．</w:t>
            </w:r>
            <w:r>
              <w:rPr>
                <w:rFonts w:hint="eastAsia"/>
                <w:b/>
                <w:szCs w:val="21"/>
              </w:rPr>
              <w:t>校园文化建设</w:t>
            </w:r>
          </w:p>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jc w:val="center"/>
              <w:rPr>
                <w:b/>
                <w:szCs w:val="21"/>
              </w:rPr>
            </w:pPr>
            <w:r>
              <w:rPr>
                <w:b/>
                <w:szCs w:val="21"/>
              </w:rPr>
              <w:t>4</w:t>
            </w:r>
            <w:r>
              <w:rPr>
                <w:rFonts w:hint="eastAsia"/>
                <w:b/>
                <w:bCs/>
                <w:color w:val="000000"/>
                <w:szCs w:val="21"/>
              </w:rPr>
              <w:t>．</w:t>
            </w:r>
            <w:r>
              <w:rPr>
                <w:rFonts w:hint="eastAsia"/>
                <w:b/>
                <w:szCs w:val="21"/>
              </w:rPr>
              <w:t>校园文化建设</w:t>
            </w:r>
          </w:p>
        </w:tc>
        <w:tc>
          <w:tcPr>
            <w:tcW w:w="780" w:type="dxa"/>
            <w:vMerge w:val="restart"/>
            <w:vAlign w:val="center"/>
          </w:tcPr>
          <w:p>
            <w:pPr>
              <w:spacing w:line="360" w:lineRule="exact"/>
              <w:jc w:val="center"/>
              <w:rPr>
                <w:b/>
                <w:sz w:val="28"/>
                <w:szCs w:val="28"/>
              </w:rPr>
            </w:pPr>
            <w:r>
              <w:rPr>
                <w:color w:val="000000"/>
              </w:rPr>
              <w:t>4.1</w:t>
            </w:r>
            <w:r>
              <w:rPr>
                <w:rFonts w:hint="eastAsia"/>
                <w:color w:val="000000"/>
              </w:rPr>
              <w:t>工作保障</w:t>
            </w:r>
          </w:p>
        </w:tc>
        <w:tc>
          <w:tcPr>
            <w:tcW w:w="8385" w:type="dxa"/>
            <w:vAlign w:val="center"/>
          </w:tcPr>
          <w:p>
            <w:pPr>
              <w:spacing w:line="360" w:lineRule="exact"/>
              <w:rPr>
                <w:color w:val="000000"/>
              </w:rPr>
            </w:pPr>
            <w:r>
              <w:rPr>
                <w:color w:val="000000"/>
              </w:rPr>
              <w:t>1</w:t>
            </w:r>
            <w:r>
              <w:rPr>
                <w:rFonts w:hint="eastAsia"/>
                <w:color w:val="000000"/>
                <w:szCs w:val="21"/>
              </w:rPr>
              <w:t>．坚持以文化人以文育人</w:t>
            </w:r>
            <w:r>
              <w:rPr>
                <w:rFonts w:hint="eastAsia"/>
                <w:color w:val="000000"/>
              </w:rPr>
              <w:t>，持续加强校园文化建设，形成学校领导、各部门参与的工作格局，经费有基本保证。</w:t>
            </w:r>
          </w:p>
          <w:p>
            <w:pPr>
              <w:spacing w:line="360" w:lineRule="exact"/>
              <w:rPr>
                <w:color w:val="000000"/>
              </w:rPr>
            </w:pPr>
            <w:r>
              <w:rPr>
                <w:color w:val="000000"/>
              </w:rPr>
              <w:t>2</w:t>
            </w:r>
            <w:r>
              <w:rPr>
                <w:rFonts w:hint="eastAsia"/>
                <w:color w:val="000000"/>
              </w:rPr>
              <w:t>．制定校园文化建设的总体规划，有年度工作实施计划和重要项目。</w:t>
            </w:r>
          </w:p>
        </w:tc>
        <w:tc>
          <w:tcPr>
            <w:tcW w:w="810" w:type="dxa"/>
            <w:vMerge w:val="restart"/>
            <w:vAlign w:val="center"/>
          </w:tcPr>
          <w:p>
            <w:pPr>
              <w:widowControl/>
              <w:spacing w:line="360" w:lineRule="exact"/>
              <w:jc w:val="center"/>
              <w:rPr>
                <w:color w:val="000000"/>
              </w:rPr>
            </w:pPr>
            <w:r>
              <w:rPr>
                <w:color w:val="000000"/>
              </w:rPr>
              <w:t>1</w:t>
            </w:r>
          </w:p>
          <w:p>
            <w:pPr>
              <w:widowControl/>
              <w:spacing w:line="360" w:lineRule="exact"/>
              <w:jc w:val="center"/>
              <w:rPr>
                <w:color w:val="000000"/>
              </w:rPr>
            </w:pPr>
            <w:r>
              <w:rPr>
                <w:rFonts w:hint="eastAsia"/>
                <w:color w:val="000000"/>
              </w:rPr>
              <w:t>材料审核</w:t>
            </w:r>
          </w:p>
          <w:p>
            <w:pPr>
              <w:widowControl/>
              <w:spacing w:line="360" w:lineRule="exact"/>
              <w:jc w:val="center"/>
              <w:rPr>
                <w:color w:val="000000"/>
              </w:rPr>
            </w:pPr>
            <w:r>
              <w:rPr>
                <w:rFonts w:hint="eastAsia"/>
                <w:color w:val="000000"/>
              </w:rPr>
              <w:t>实地考察</w:t>
            </w:r>
          </w:p>
          <w:p>
            <w:pPr>
              <w:widowControl/>
              <w:spacing w:line="360" w:lineRule="exact"/>
              <w:jc w:val="center"/>
              <w:rPr>
                <w:color w:val="000000"/>
              </w:rPr>
            </w:pPr>
            <w:r>
              <w:rPr>
                <w:color w:val="000000"/>
              </w:rPr>
              <w:t>2</w:t>
            </w:r>
          </w:p>
          <w:p>
            <w:pPr>
              <w:widowControl/>
              <w:spacing w:line="360" w:lineRule="exact"/>
              <w:jc w:val="center"/>
              <w:rPr>
                <w:color w:val="000000"/>
              </w:rPr>
            </w:pPr>
            <w:r>
              <w:rPr>
                <w:rFonts w:hint="eastAsia"/>
                <w:color w:val="000000"/>
              </w:rPr>
              <w:t>材料审核</w:t>
            </w:r>
          </w:p>
        </w:tc>
        <w:tc>
          <w:tcPr>
            <w:tcW w:w="570" w:type="dxa"/>
            <w:vMerge w:val="restart"/>
            <w:tcBorders>
              <w:bottom w:val="nil"/>
            </w:tcBorders>
            <w:vAlign w:val="center"/>
          </w:tcPr>
          <w:p>
            <w:pPr>
              <w:widowControl/>
              <w:spacing w:line="360" w:lineRule="exact"/>
              <w:jc w:val="center"/>
              <w:rPr>
                <w:color w:val="000000"/>
              </w:rPr>
            </w:pPr>
            <w:r>
              <w:rPr>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color w:val="000000"/>
              </w:rPr>
            </w:pPr>
            <w:r>
              <w:rPr>
                <w:rFonts w:hint="eastAsia" w:eastAsia="楷体_GB2312"/>
                <w:color w:val="000000"/>
                <w:szCs w:val="21"/>
              </w:rPr>
              <w:t>符合上述两项标准为</w:t>
            </w:r>
            <w:r>
              <w:rPr>
                <w:rFonts w:eastAsia="楷体_GB2312"/>
                <w:color w:val="000000"/>
                <w:szCs w:val="21"/>
              </w:rPr>
              <w:t>A</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exact"/>
        </w:trPr>
        <w:tc>
          <w:tcPr>
            <w:tcW w:w="709" w:type="dxa"/>
            <w:vMerge w:val="continue"/>
            <w:vAlign w:val="center"/>
          </w:tcPr>
          <w:p/>
        </w:tc>
        <w:tc>
          <w:tcPr>
            <w:tcW w:w="780" w:type="dxa"/>
            <w:vMerge w:val="restart"/>
            <w:vAlign w:val="center"/>
          </w:tcPr>
          <w:p>
            <w:pPr>
              <w:widowControl/>
              <w:spacing w:line="360" w:lineRule="exact"/>
              <w:jc w:val="center"/>
              <w:rPr>
                <w:b/>
                <w:sz w:val="28"/>
                <w:szCs w:val="28"/>
              </w:rPr>
            </w:pPr>
            <w:r>
              <w:rPr>
                <w:color w:val="000000"/>
              </w:rPr>
              <w:t>4.2</w:t>
            </w:r>
            <w:r>
              <w:rPr>
                <w:rFonts w:hint="eastAsia"/>
                <w:color w:val="000000"/>
              </w:rPr>
              <w:t>文化设施</w:t>
            </w:r>
          </w:p>
        </w:tc>
        <w:tc>
          <w:tcPr>
            <w:tcW w:w="8385" w:type="dxa"/>
            <w:vAlign w:val="center"/>
          </w:tcPr>
          <w:p>
            <w:pPr>
              <w:spacing w:line="360" w:lineRule="exact"/>
              <w:rPr>
                <w:color w:val="000000"/>
              </w:rPr>
            </w:pPr>
            <w:r>
              <w:rPr>
                <w:color w:val="000000"/>
              </w:rPr>
              <w:t>1</w:t>
            </w:r>
            <w:r>
              <w:rPr>
                <w:rFonts w:hint="eastAsia"/>
                <w:color w:val="000000"/>
                <w:spacing w:val="-9"/>
              </w:rPr>
              <w:t>．</w:t>
            </w:r>
            <w:r>
              <w:rPr>
                <w:rFonts w:hint="eastAsia"/>
                <w:color w:val="000000"/>
              </w:rPr>
              <w:t>有校史馆（室）、艺术馆（活动中心）、图书馆等文化场所。</w:t>
            </w:r>
          </w:p>
          <w:p>
            <w:pPr>
              <w:spacing w:line="360" w:lineRule="exact"/>
              <w:rPr>
                <w:color w:val="000000"/>
              </w:rPr>
            </w:pPr>
            <w:r>
              <w:rPr>
                <w:color w:val="000000"/>
              </w:rPr>
              <w:t>2</w:t>
            </w:r>
            <w:r>
              <w:rPr>
                <w:rFonts w:hint="eastAsia"/>
                <w:color w:val="000000"/>
              </w:rPr>
              <w:t>．有学生文化教育实践基地，有文化艺术（教育）中心和学生文艺体育团队。</w:t>
            </w:r>
          </w:p>
          <w:p>
            <w:pPr>
              <w:spacing w:line="360" w:lineRule="exact"/>
              <w:rPr>
                <w:color w:val="000000"/>
              </w:rPr>
            </w:pPr>
            <w:r>
              <w:rPr>
                <w:color w:val="000000"/>
              </w:rPr>
              <w:t>3</w:t>
            </w:r>
            <w:r>
              <w:rPr>
                <w:rFonts w:hint="eastAsia"/>
                <w:color w:val="000000"/>
              </w:rPr>
              <w:t>．校园文体活动场所管理措施得当、活动内容丰富，师生开展活动有保障，场地得到有效利用。</w:t>
            </w:r>
          </w:p>
        </w:tc>
        <w:tc>
          <w:tcPr>
            <w:tcW w:w="810" w:type="dxa"/>
            <w:vMerge w:val="restart"/>
            <w:vAlign w:val="center"/>
          </w:tcPr>
          <w:p>
            <w:pPr>
              <w:widowControl/>
              <w:spacing w:line="360" w:lineRule="exact"/>
              <w:jc w:val="center"/>
              <w:rPr>
                <w:color w:val="000000"/>
              </w:rPr>
            </w:pPr>
            <w:r>
              <w:rPr>
                <w:rFonts w:hint="eastAsia"/>
                <w:color w:val="000000"/>
              </w:rPr>
              <w:t>材料审核</w:t>
            </w:r>
          </w:p>
          <w:p>
            <w:pPr>
              <w:spacing w:line="360" w:lineRule="exact"/>
              <w:jc w:val="center"/>
              <w:rPr>
                <w:color w:val="000000"/>
              </w:rPr>
            </w:pPr>
            <w:r>
              <w:rPr>
                <w:rFonts w:hint="eastAsia"/>
                <w:color w:val="000000"/>
              </w:rPr>
              <w:t>实地考察</w:t>
            </w:r>
          </w:p>
        </w:tc>
        <w:tc>
          <w:tcPr>
            <w:tcW w:w="570" w:type="dxa"/>
            <w:vMerge w:val="restart"/>
            <w:tcBorders>
              <w:bottom w:val="nil"/>
            </w:tcBorders>
            <w:vAlign w:val="center"/>
          </w:tcPr>
          <w:p>
            <w:pPr>
              <w:widowControl/>
              <w:spacing w:line="360" w:lineRule="exact"/>
              <w:jc w:val="center"/>
              <w:rPr>
                <w:color w:val="000000"/>
              </w:rPr>
            </w:pPr>
            <w:r>
              <w:rPr>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b/>
                <w:sz w:val="28"/>
                <w:szCs w:val="28"/>
              </w:rPr>
            </w:pPr>
            <w:r>
              <w:rPr>
                <w:rFonts w:hint="eastAsia" w:eastAsia="楷体_GB2312"/>
                <w:color w:val="000000"/>
                <w:szCs w:val="21"/>
              </w:rPr>
              <w:t>符合上述三项标准为</w:t>
            </w:r>
            <w:r>
              <w:rPr>
                <w:rFonts w:eastAsia="楷体_GB2312"/>
                <w:color w:val="000000"/>
                <w:szCs w:val="21"/>
              </w:rPr>
              <w:t>A</w:t>
            </w:r>
            <w:r>
              <w:rPr>
                <w:rFonts w:hint="eastAsia" w:eastAsia="楷体_GB2312"/>
                <w:color w:val="000000"/>
                <w:szCs w:val="21"/>
              </w:rPr>
              <w:t>；符合其中两项为</w:t>
            </w:r>
            <w:r>
              <w:rPr>
                <w:rFonts w:eastAsia="楷体_GB2312"/>
                <w:color w:val="000000"/>
                <w:szCs w:val="21"/>
              </w:rPr>
              <w:t>B</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exact"/>
        </w:trPr>
        <w:tc>
          <w:tcPr>
            <w:tcW w:w="709" w:type="dxa"/>
            <w:vMerge w:val="restart"/>
            <w:vAlign w:val="center"/>
          </w:tcPr>
          <w:p>
            <w:pPr>
              <w:spacing w:line="360" w:lineRule="exact"/>
              <w:jc w:val="center"/>
            </w:pPr>
            <w:r>
              <w:rPr>
                <w:b/>
                <w:szCs w:val="21"/>
              </w:rPr>
              <w:t>4</w:t>
            </w:r>
            <w:r>
              <w:rPr>
                <w:rFonts w:hint="eastAsia"/>
                <w:b/>
                <w:bCs/>
                <w:color w:val="000000"/>
                <w:szCs w:val="21"/>
              </w:rPr>
              <w:t>．</w:t>
            </w:r>
            <w:r>
              <w:rPr>
                <w:rFonts w:hint="eastAsia"/>
                <w:b/>
                <w:szCs w:val="21"/>
              </w:rPr>
              <w:t>校园文化建设</w:t>
            </w:r>
          </w:p>
        </w:tc>
        <w:tc>
          <w:tcPr>
            <w:tcW w:w="780" w:type="dxa"/>
            <w:vMerge w:val="restart"/>
            <w:vAlign w:val="center"/>
          </w:tcPr>
          <w:p>
            <w:pPr>
              <w:spacing w:line="360" w:lineRule="exact"/>
              <w:jc w:val="center"/>
              <w:rPr>
                <w:b/>
                <w:sz w:val="28"/>
                <w:szCs w:val="28"/>
              </w:rPr>
            </w:pPr>
            <w:r>
              <w:rPr>
                <w:color w:val="000000"/>
              </w:rPr>
              <w:t>4.3</w:t>
            </w:r>
            <w:r>
              <w:rPr>
                <w:rFonts w:hint="eastAsia"/>
                <w:color w:val="000000"/>
              </w:rPr>
              <w:t>文体活动</w:t>
            </w:r>
          </w:p>
        </w:tc>
        <w:tc>
          <w:tcPr>
            <w:tcW w:w="8385" w:type="dxa"/>
            <w:vAlign w:val="center"/>
          </w:tcPr>
          <w:p>
            <w:pPr>
              <w:spacing w:line="360" w:lineRule="exact"/>
              <w:rPr>
                <w:color w:val="000000"/>
              </w:rPr>
            </w:pPr>
            <w:r>
              <w:rPr>
                <w:color w:val="000000"/>
              </w:rPr>
              <w:t>1</w:t>
            </w:r>
            <w:r>
              <w:rPr>
                <w:rFonts w:hint="eastAsia"/>
                <w:color w:val="000000"/>
                <w:szCs w:val="21"/>
              </w:rPr>
              <w:t>．</w:t>
            </w:r>
            <w:r>
              <w:rPr>
                <w:rFonts w:hint="eastAsia"/>
                <w:color w:val="000000"/>
              </w:rPr>
              <w:t>注重发挥共青团、少先队、学校社团组织的作用，调动学生参与的积极性，开展形式多样、健康向上、格调高雅的校园文化活动。</w:t>
            </w:r>
          </w:p>
          <w:p>
            <w:pPr>
              <w:spacing w:line="360" w:lineRule="exact"/>
              <w:rPr>
                <w:color w:val="000000"/>
              </w:rPr>
            </w:pPr>
            <w:r>
              <w:rPr>
                <w:color w:val="000000"/>
              </w:rPr>
              <w:t>2</w:t>
            </w:r>
            <w:r>
              <w:rPr>
                <w:rFonts w:hint="eastAsia"/>
                <w:color w:val="000000"/>
              </w:rPr>
              <w:t>．重视师生人文素养教育，开设文化类公共课、文化类选修课，组织“高雅艺术进校园”等活动。</w:t>
            </w:r>
          </w:p>
          <w:p>
            <w:pPr>
              <w:spacing w:line="360" w:lineRule="exact"/>
              <w:rPr>
                <w:color w:val="000000"/>
              </w:rPr>
            </w:pPr>
            <w:r>
              <w:rPr>
                <w:color w:val="000000"/>
              </w:rPr>
              <w:t>3</w:t>
            </w:r>
            <w:r>
              <w:rPr>
                <w:rFonts w:hint="eastAsia"/>
                <w:color w:val="000000"/>
              </w:rPr>
              <w:t>．广泛开展阳光体育运动，坚持每天一小时校园体育活动。组织开展各类体育竞赛、群众性体育活动。</w:t>
            </w:r>
          </w:p>
          <w:p>
            <w:pPr>
              <w:spacing w:line="360" w:lineRule="exact"/>
              <w:rPr>
                <w:color w:val="000000"/>
              </w:rPr>
            </w:pPr>
            <w:r>
              <w:rPr>
                <w:color w:val="000000"/>
              </w:rPr>
              <w:t>4</w:t>
            </w:r>
            <w:r>
              <w:rPr>
                <w:rFonts w:hint="eastAsia"/>
                <w:color w:val="000000"/>
                <w:spacing w:val="-9"/>
              </w:rPr>
              <w:t>．</w:t>
            </w:r>
            <w:r>
              <w:rPr>
                <w:rFonts w:hint="eastAsia"/>
                <w:color w:val="000000"/>
              </w:rPr>
              <w:t>开展“免费送电影”活动。每学期至少组织</w:t>
            </w:r>
            <w:r>
              <w:rPr>
                <w:color w:val="000000"/>
              </w:rPr>
              <w:t>1</w:t>
            </w:r>
            <w:r>
              <w:rPr>
                <w:rFonts w:hint="eastAsia"/>
                <w:color w:val="000000"/>
              </w:rPr>
              <w:t>次主题教育电影观看活动。</w:t>
            </w:r>
          </w:p>
        </w:tc>
        <w:tc>
          <w:tcPr>
            <w:tcW w:w="810" w:type="dxa"/>
            <w:vMerge w:val="restart"/>
            <w:vAlign w:val="center"/>
          </w:tcPr>
          <w:p>
            <w:pPr>
              <w:widowControl/>
              <w:spacing w:line="360" w:lineRule="exact"/>
              <w:jc w:val="center"/>
              <w:rPr>
                <w:color w:val="000000"/>
              </w:rPr>
            </w:pPr>
            <w:r>
              <w:rPr>
                <w:color w:val="000000"/>
              </w:rPr>
              <w:t>1</w:t>
            </w:r>
            <w:r>
              <w:rPr>
                <w:rFonts w:hint="eastAsia"/>
                <w:color w:val="000000"/>
              </w:rPr>
              <w:t>、</w:t>
            </w:r>
            <w:r>
              <w:rPr>
                <w:color w:val="000000"/>
              </w:rPr>
              <w:t>2</w:t>
            </w:r>
            <w:r>
              <w:rPr>
                <w:rFonts w:hint="eastAsia"/>
                <w:color w:val="000000"/>
              </w:rPr>
              <w:t>、</w:t>
            </w:r>
            <w:r>
              <w:rPr>
                <w:color w:val="000000"/>
              </w:rPr>
              <w:t>4</w:t>
            </w:r>
          </w:p>
          <w:p>
            <w:pPr>
              <w:widowControl/>
              <w:spacing w:line="360" w:lineRule="exact"/>
              <w:jc w:val="center"/>
              <w:rPr>
                <w:color w:val="333333"/>
                <w:kern w:val="0"/>
                <w:sz w:val="24"/>
              </w:rPr>
            </w:pPr>
            <w:r>
              <w:rPr>
                <w:rFonts w:hint="eastAsia"/>
                <w:color w:val="000000"/>
              </w:rPr>
              <w:t>材料审核</w:t>
            </w:r>
          </w:p>
          <w:p>
            <w:pPr>
              <w:widowControl/>
              <w:spacing w:line="360" w:lineRule="exact"/>
              <w:jc w:val="center"/>
              <w:rPr>
                <w:color w:val="000000"/>
              </w:rPr>
            </w:pPr>
            <w:r>
              <w:rPr>
                <w:color w:val="000000"/>
              </w:rPr>
              <w:t>3</w:t>
            </w:r>
          </w:p>
          <w:p>
            <w:pPr>
              <w:widowControl/>
              <w:spacing w:line="360" w:lineRule="exact"/>
              <w:jc w:val="center"/>
              <w:rPr>
                <w:color w:val="000000"/>
              </w:rPr>
            </w:pPr>
            <w:r>
              <w:rPr>
                <w:rFonts w:hint="eastAsia"/>
                <w:color w:val="000000"/>
              </w:rPr>
              <w:t>材料审核</w:t>
            </w:r>
          </w:p>
          <w:p>
            <w:pPr>
              <w:widowControl/>
              <w:spacing w:line="360" w:lineRule="exact"/>
              <w:jc w:val="center"/>
              <w:rPr>
                <w:color w:val="000000"/>
              </w:rPr>
            </w:pPr>
            <w:r>
              <w:rPr>
                <w:rFonts w:hint="eastAsia"/>
                <w:color w:val="000000"/>
              </w:rPr>
              <w:t>实地考察</w:t>
            </w:r>
          </w:p>
        </w:tc>
        <w:tc>
          <w:tcPr>
            <w:tcW w:w="570" w:type="dxa"/>
            <w:vMerge w:val="restart"/>
            <w:tcBorders>
              <w:bottom w:val="nil"/>
            </w:tcBorders>
            <w:vAlign w:val="center"/>
          </w:tcPr>
          <w:p>
            <w:pPr>
              <w:widowControl/>
              <w:spacing w:line="360" w:lineRule="exact"/>
              <w:jc w:val="center"/>
              <w:rPr>
                <w:color w:val="000000"/>
              </w:rPr>
            </w:pPr>
            <w:r>
              <w:rPr>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color w:val="000000"/>
              </w:rPr>
            </w:pPr>
            <w:r>
              <w:rPr>
                <w:rFonts w:hint="eastAsia" w:eastAsia="楷体_GB2312"/>
                <w:color w:val="000000"/>
                <w:szCs w:val="21"/>
              </w:rPr>
              <w:t>符合上述四项标准为</w:t>
            </w:r>
            <w:r>
              <w:rPr>
                <w:rFonts w:eastAsia="楷体_GB2312"/>
                <w:color w:val="000000"/>
                <w:szCs w:val="21"/>
              </w:rPr>
              <w:t>A</w:t>
            </w:r>
            <w:r>
              <w:rPr>
                <w:rFonts w:hint="eastAsia" w:eastAsia="楷体_GB2312"/>
                <w:color w:val="000000"/>
                <w:szCs w:val="21"/>
              </w:rPr>
              <w:t>；符合其中三项为</w:t>
            </w:r>
            <w:r>
              <w:rPr>
                <w:rFonts w:eastAsia="楷体_GB2312"/>
                <w:color w:val="000000"/>
                <w:szCs w:val="21"/>
              </w:rPr>
              <w:t>B</w:t>
            </w:r>
            <w:r>
              <w:rPr>
                <w:rFonts w:hint="eastAsia" w:eastAsia="楷体_GB2312"/>
                <w:color w:val="000000"/>
                <w:szCs w:val="21"/>
              </w:rPr>
              <w:t>；符合其中两项为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exact"/>
        </w:trPr>
        <w:tc>
          <w:tcPr>
            <w:tcW w:w="709" w:type="dxa"/>
            <w:vMerge w:val="continue"/>
            <w:vAlign w:val="center"/>
          </w:tcPr>
          <w:p/>
        </w:tc>
        <w:tc>
          <w:tcPr>
            <w:tcW w:w="780" w:type="dxa"/>
            <w:vMerge w:val="restart"/>
            <w:vAlign w:val="center"/>
          </w:tcPr>
          <w:p>
            <w:pPr>
              <w:spacing w:line="360" w:lineRule="exact"/>
              <w:jc w:val="center"/>
              <w:rPr>
                <w:b/>
                <w:sz w:val="28"/>
                <w:szCs w:val="28"/>
              </w:rPr>
            </w:pPr>
            <w:r>
              <w:rPr>
                <w:color w:val="000000"/>
              </w:rPr>
              <w:t>4.4</w:t>
            </w:r>
            <w:r>
              <w:rPr>
                <w:rFonts w:hint="eastAsia"/>
                <w:color w:val="000000"/>
              </w:rPr>
              <w:t>文化品牌</w:t>
            </w:r>
          </w:p>
        </w:tc>
        <w:tc>
          <w:tcPr>
            <w:tcW w:w="8385" w:type="dxa"/>
            <w:vAlign w:val="center"/>
          </w:tcPr>
          <w:p>
            <w:pPr>
              <w:spacing w:line="360" w:lineRule="exact"/>
              <w:rPr>
                <w:color w:val="000000"/>
              </w:rPr>
            </w:pPr>
            <w:r>
              <w:rPr>
                <w:color w:val="000000"/>
              </w:rPr>
              <w:t>1</w:t>
            </w:r>
            <w:r>
              <w:rPr>
                <w:rFonts w:hint="eastAsia"/>
                <w:color w:val="000000"/>
              </w:rPr>
              <w:t>．加强对学校教育思想、办学理念等精神内涵的提炼和归纳，校风、校训、校歌特色鲜明，在师生中有较高知晓度和认同度。</w:t>
            </w:r>
          </w:p>
          <w:p>
            <w:pPr>
              <w:spacing w:line="360" w:lineRule="exact"/>
              <w:rPr>
                <w:color w:val="000000"/>
              </w:rPr>
            </w:pPr>
            <w:r>
              <w:rPr>
                <w:color w:val="000000"/>
              </w:rPr>
              <w:t>2</w:t>
            </w:r>
            <w:r>
              <w:rPr>
                <w:rFonts w:hint="eastAsia"/>
                <w:color w:val="000000"/>
              </w:rPr>
              <w:t>．培育形成富有特色的校园文化活动、品牌项目。积极开展校园文化成果展示活动。</w:t>
            </w:r>
          </w:p>
          <w:p>
            <w:pPr>
              <w:spacing w:line="360" w:lineRule="exact"/>
              <w:rPr>
                <w:color w:val="000000"/>
              </w:rPr>
            </w:pPr>
            <w:r>
              <w:rPr>
                <w:color w:val="000000"/>
              </w:rPr>
              <w:t>3</w:t>
            </w:r>
            <w:r>
              <w:rPr>
                <w:rFonts w:hint="eastAsia"/>
                <w:color w:val="000000"/>
              </w:rPr>
              <w:t>．充分发挥校史的育人功能，有展示学校形象的宣传片，有反映学校历史、文化、人物的书籍或电子出版物。</w:t>
            </w:r>
          </w:p>
        </w:tc>
        <w:tc>
          <w:tcPr>
            <w:tcW w:w="810" w:type="dxa"/>
            <w:vMerge w:val="restart"/>
            <w:vAlign w:val="center"/>
          </w:tcPr>
          <w:p>
            <w:pPr>
              <w:widowControl/>
              <w:spacing w:line="360" w:lineRule="exact"/>
              <w:jc w:val="center"/>
              <w:rPr>
                <w:color w:val="000000"/>
              </w:rPr>
            </w:pPr>
            <w:r>
              <w:rPr>
                <w:color w:val="000000"/>
              </w:rPr>
              <w:t>1</w:t>
            </w:r>
          </w:p>
          <w:p>
            <w:pPr>
              <w:widowControl/>
              <w:spacing w:line="360" w:lineRule="exact"/>
              <w:jc w:val="center"/>
              <w:rPr>
                <w:color w:val="000000"/>
              </w:rPr>
            </w:pPr>
            <w:r>
              <w:rPr>
                <w:rFonts w:hint="eastAsia"/>
                <w:color w:val="000000"/>
              </w:rPr>
              <w:t>材料审核</w:t>
            </w:r>
          </w:p>
          <w:p>
            <w:pPr>
              <w:widowControl/>
              <w:spacing w:line="360" w:lineRule="exact"/>
              <w:jc w:val="center"/>
              <w:rPr>
                <w:color w:val="000000"/>
              </w:rPr>
            </w:pPr>
            <w:r>
              <w:rPr>
                <w:rFonts w:hint="eastAsia"/>
                <w:color w:val="000000"/>
              </w:rPr>
              <w:t>问卷调查</w:t>
            </w:r>
          </w:p>
          <w:p>
            <w:pPr>
              <w:widowControl/>
              <w:spacing w:line="360" w:lineRule="exact"/>
              <w:jc w:val="center"/>
              <w:rPr>
                <w:color w:val="000000"/>
              </w:rPr>
            </w:pPr>
            <w:r>
              <w:rPr>
                <w:color w:val="000000"/>
              </w:rPr>
              <w:t>2</w:t>
            </w:r>
            <w:r>
              <w:rPr>
                <w:rFonts w:hint="eastAsia"/>
                <w:color w:val="000000"/>
              </w:rPr>
              <w:t>、</w:t>
            </w:r>
            <w:r>
              <w:rPr>
                <w:color w:val="000000"/>
              </w:rPr>
              <w:t>3</w:t>
            </w:r>
          </w:p>
          <w:p>
            <w:pPr>
              <w:widowControl/>
              <w:spacing w:line="360" w:lineRule="exact"/>
              <w:jc w:val="center"/>
              <w:rPr>
                <w:color w:val="000000"/>
              </w:rPr>
            </w:pPr>
            <w:r>
              <w:rPr>
                <w:rFonts w:hint="eastAsia"/>
                <w:color w:val="000000"/>
              </w:rPr>
              <w:t>材料审核</w:t>
            </w:r>
          </w:p>
        </w:tc>
        <w:tc>
          <w:tcPr>
            <w:tcW w:w="570" w:type="dxa"/>
            <w:vMerge w:val="restart"/>
            <w:tcBorders>
              <w:bottom w:val="nil"/>
            </w:tcBorders>
            <w:vAlign w:val="center"/>
          </w:tcPr>
          <w:p>
            <w:pPr>
              <w:widowControl/>
              <w:spacing w:line="360" w:lineRule="exact"/>
              <w:jc w:val="center"/>
              <w:rPr>
                <w:color w:val="000000"/>
              </w:rPr>
            </w:pPr>
            <w:r>
              <w:rPr>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color w:val="000000"/>
              </w:rPr>
            </w:pPr>
            <w:r>
              <w:rPr>
                <w:rFonts w:hint="eastAsia" w:eastAsia="楷体_GB2312"/>
                <w:color w:val="000000"/>
                <w:szCs w:val="21"/>
              </w:rPr>
              <w:t>符合上述三项标准为</w:t>
            </w:r>
            <w:r>
              <w:rPr>
                <w:rFonts w:eastAsia="楷体_GB2312"/>
                <w:color w:val="000000"/>
                <w:szCs w:val="21"/>
              </w:rPr>
              <w:t>A</w:t>
            </w:r>
            <w:r>
              <w:rPr>
                <w:rFonts w:hint="eastAsia" w:eastAsia="楷体_GB2312"/>
                <w:color w:val="000000"/>
                <w:szCs w:val="21"/>
              </w:rPr>
              <w:t>；符合其中两项为</w:t>
            </w:r>
            <w:r>
              <w:rPr>
                <w:rFonts w:eastAsia="楷体_GB2312"/>
                <w:color w:val="000000"/>
                <w:szCs w:val="21"/>
              </w:rPr>
              <w:t>B</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exact"/>
        </w:trPr>
        <w:tc>
          <w:tcPr>
            <w:tcW w:w="709" w:type="dxa"/>
            <w:vMerge w:val="restart"/>
            <w:vAlign w:val="center"/>
          </w:tcPr>
          <w:p>
            <w:pPr>
              <w:spacing w:line="360" w:lineRule="exact"/>
              <w:jc w:val="center"/>
              <w:rPr>
                <w:b/>
                <w:szCs w:val="21"/>
              </w:rPr>
            </w:pPr>
          </w:p>
          <w:p>
            <w:pPr>
              <w:spacing w:line="360" w:lineRule="exact"/>
              <w:jc w:val="center"/>
              <w:rPr>
                <w:b/>
                <w:szCs w:val="21"/>
              </w:rPr>
            </w:pPr>
          </w:p>
          <w:p>
            <w:pPr>
              <w:spacing w:line="360" w:lineRule="exact"/>
              <w:jc w:val="center"/>
              <w:rPr>
                <w:b/>
                <w:szCs w:val="21"/>
              </w:rPr>
            </w:pPr>
            <w:r>
              <w:rPr>
                <w:b/>
                <w:szCs w:val="21"/>
              </w:rPr>
              <w:t>5</w:t>
            </w:r>
            <w:r>
              <w:rPr>
                <w:rFonts w:hint="eastAsia"/>
                <w:b/>
                <w:bCs/>
                <w:color w:val="000000"/>
                <w:szCs w:val="21"/>
              </w:rPr>
              <w:t>．</w:t>
            </w:r>
            <w:r>
              <w:rPr>
                <w:rFonts w:hint="eastAsia"/>
                <w:b/>
                <w:szCs w:val="21"/>
              </w:rPr>
              <w:t>校园环境建设</w:t>
            </w:r>
          </w:p>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jc w:val="center"/>
              <w:rPr>
                <w:b/>
                <w:szCs w:val="21"/>
              </w:rPr>
            </w:pPr>
          </w:p>
          <w:p>
            <w:pPr>
              <w:spacing w:line="360" w:lineRule="exact"/>
              <w:rPr>
                <w:b/>
                <w:szCs w:val="21"/>
              </w:rPr>
            </w:pPr>
          </w:p>
          <w:p>
            <w:pPr>
              <w:spacing w:line="360" w:lineRule="exact"/>
              <w:ind w:firstLine="105" w:firstLineChars="50"/>
              <w:rPr>
                <w:b/>
                <w:szCs w:val="21"/>
              </w:rPr>
            </w:pPr>
          </w:p>
          <w:p>
            <w:pPr>
              <w:spacing w:line="360" w:lineRule="exact"/>
              <w:ind w:firstLine="105" w:firstLineChars="50"/>
              <w:rPr>
                <w:b/>
                <w:szCs w:val="21"/>
              </w:rPr>
            </w:pPr>
            <w:r>
              <w:rPr>
                <w:b/>
                <w:szCs w:val="21"/>
              </w:rPr>
              <w:t>5</w:t>
            </w:r>
            <w:r>
              <w:rPr>
                <w:rFonts w:hint="eastAsia"/>
                <w:b/>
                <w:bCs/>
                <w:color w:val="000000"/>
                <w:szCs w:val="21"/>
              </w:rPr>
              <w:t>．</w:t>
            </w:r>
            <w:r>
              <w:rPr>
                <w:rFonts w:hint="eastAsia"/>
                <w:b/>
                <w:szCs w:val="21"/>
              </w:rPr>
              <w:t>校园环境建设</w:t>
            </w:r>
          </w:p>
        </w:tc>
        <w:tc>
          <w:tcPr>
            <w:tcW w:w="780" w:type="dxa"/>
            <w:vMerge w:val="restart"/>
            <w:vAlign w:val="center"/>
          </w:tcPr>
          <w:p>
            <w:pPr>
              <w:spacing w:line="360" w:lineRule="exact"/>
              <w:jc w:val="center"/>
              <w:rPr>
                <w:b/>
                <w:sz w:val="28"/>
                <w:szCs w:val="28"/>
              </w:rPr>
            </w:pPr>
            <w:r>
              <w:rPr>
                <w:color w:val="000000"/>
              </w:rPr>
              <w:t>5.1</w:t>
            </w:r>
            <w:r>
              <w:rPr>
                <w:rFonts w:hint="eastAsia"/>
                <w:color w:val="000000"/>
              </w:rPr>
              <w:t>环境规划</w:t>
            </w:r>
          </w:p>
        </w:tc>
        <w:tc>
          <w:tcPr>
            <w:tcW w:w="8385" w:type="dxa"/>
            <w:vAlign w:val="center"/>
          </w:tcPr>
          <w:p>
            <w:pPr>
              <w:spacing w:line="400" w:lineRule="exact"/>
              <w:rPr>
                <w:color w:val="000000"/>
              </w:rPr>
            </w:pPr>
            <w:r>
              <w:rPr>
                <w:color w:val="000000"/>
              </w:rPr>
              <w:t>1</w:t>
            </w:r>
            <w:r>
              <w:rPr>
                <w:rFonts w:hint="eastAsia"/>
                <w:color w:val="000000"/>
                <w:szCs w:val="21"/>
              </w:rPr>
              <w:t>．</w:t>
            </w:r>
            <w:r>
              <w:rPr>
                <w:rFonts w:hint="eastAsia"/>
                <w:color w:val="000000"/>
              </w:rPr>
              <w:t>有校园建设整体规划，各校区功能规划合理，充分体现可持续发展与文化传承。</w:t>
            </w:r>
          </w:p>
          <w:p>
            <w:pPr>
              <w:spacing w:line="400" w:lineRule="exact"/>
              <w:rPr>
                <w:color w:val="000000"/>
              </w:rPr>
            </w:pPr>
            <w:r>
              <w:rPr>
                <w:color w:val="000000"/>
              </w:rPr>
              <w:t>2</w:t>
            </w:r>
            <w:r>
              <w:rPr>
                <w:rFonts w:hint="eastAsia"/>
                <w:color w:val="000000"/>
                <w:szCs w:val="21"/>
              </w:rPr>
              <w:t>．</w:t>
            </w:r>
            <w:r>
              <w:rPr>
                <w:rFonts w:hint="eastAsia"/>
                <w:color w:val="000000"/>
              </w:rPr>
              <w:t>校园总体布局合理，各类设施齐备，标识醒目。</w:t>
            </w:r>
          </w:p>
          <w:p>
            <w:pPr>
              <w:spacing w:line="400" w:lineRule="exact"/>
              <w:rPr>
                <w:b/>
                <w:sz w:val="28"/>
                <w:szCs w:val="28"/>
              </w:rPr>
            </w:pPr>
            <w:r>
              <w:rPr>
                <w:color w:val="000000"/>
              </w:rPr>
              <w:t>3</w:t>
            </w:r>
            <w:r>
              <w:rPr>
                <w:rFonts w:hint="eastAsia"/>
                <w:color w:val="000000"/>
                <w:szCs w:val="21"/>
              </w:rPr>
              <w:t>．</w:t>
            </w:r>
            <w:r>
              <w:rPr>
                <w:rFonts w:hint="eastAsia"/>
                <w:color w:val="000000"/>
              </w:rPr>
              <w:t>校园景观有文化底蕴，体现环境育人功能。</w:t>
            </w:r>
          </w:p>
        </w:tc>
        <w:tc>
          <w:tcPr>
            <w:tcW w:w="810" w:type="dxa"/>
            <w:vMerge w:val="restart"/>
            <w:vAlign w:val="center"/>
          </w:tcPr>
          <w:p>
            <w:pPr>
              <w:spacing w:line="360" w:lineRule="exact"/>
              <w:jc w:val="center"/>
              <w:rPr>
                <w:color w:val="000000"/>
              </w:rPr>
            </w:pPr>
            <w:r>
              <w:rPr>
                <w:color w:val="000000"/>
              </w:rPr>
              <w:t>1</w:t>
            </w:r>
            <w:r>
              <w:rPr>
                <w:rFonts w:hint="eastAsia"/>
                <w:color w:val="000000"/>
              </w:rPr>
              <w:t>、</w:t>
            </w:r>
            <w:r>
              <w:rPr>
                <w:color w:val="000000"/>
              </w:rPr>
              <w:t>2</w:t>
            </w:r>
          </w:p>
          <w:p>
            <w:pPr>
              <w:spacing w:line="360" w:lineRule="exact"/>
              <w:jc w:val="center"/>
              <w:rPr>
                <w:color w:val="000000"/>
              </w:rPr>
            </w:pPr>
            <w:r>
              <w:rPr>
                <w:rFonts w:hint="eastAsia"/>
                <w:color w:val="000000"/>
              </w:rPr>
              <w:t>材料审核</w:t>
            </w:r>
          </w:p>
          <w:p>
            <w:pPr>
              <w:spacing w:line="360" w:lineRule="exact"/>
              <w:jc w:val="center"/>
              <w:rPr>
                <w:color w:val="000000"/>
              </w:rPr>
            </w:pPr>
            <w:r>
              <w:rPr>
                <w:rFonts w:hint="eastAsia"/>
                <w:color w:val="000000"/>
              </w:rPr>
              <w:t>实地考察</w:t>
            </w:r>
          </w:p>
          <w:p>
            <w:pPr>
              <w:spacing w:line="360" w:lineRule="exact"/>
              <w:jc w:val="center"/>
              <w:rPr>
                <w:color w:val="000000"/>
              </w:rPr>
            </w:pPr>
            <w:r>
              <w:rPr>
                <w:color w:val="000000"/>
              </w:rPr>
              <w:t>3</w:t>
            </w:r>
          </w:p>
          <w:p>
            <w:pPr>
              <w:spacing w:line="360" w:lineRule="exact"/>
              <w:jc w:val="center"/>
              <w:rPr>
                <w:b/>
                <w:sz w:val="28"/>
                <w:szCs w:val="28"/>
              </w:rPr>
            </w:pPr>
            <w:r>
              <w:rPr>
                <w:rFonts w:hint="eastAsia"/>
                <w:color w:val="000000"/>
              </w:rPr>
              <w:t>实地考察</w:t>
            </w:r>
          </w:p>
        </w:tc>
        <w:tc>
          <w:tcPr>
            <w:tcW w:w="570" w:type="dxa"/>
            <w:vMerge w:val="restart"/>
            <w:tcBorders>
              <w:bottom w:val="nil"/>
            </w:tcBorders>
            <w:vAlign w:val="center"/>
          </w:tcPr>
          <w:p>
            <w:pPr>
              <w:spacing w:line="360" w:lineRule="exact"/>
              <w:jc w:val="center"/>
              <w:rPr>
                <w:color w:val="000000"/>
              </w:rPr>
            </w:pPr>
            <w:r>
              <w:rPr>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color w:val="000000"/>
              </w:rPr>
            </w:pPr>
            <w:r>
              <w:rPr>
                <w:rFonts w:hint="eastAsia" w:eastAsia="楷体_GB2312"/>
                <w:color w:val="000000"/>
                <w:szCs w:val="21"/>
              </w:rPr>
              <w:t>符合上述三项标准为</w:t>
            </w:r>
            <w:r>
              <w:rPr>
                <w:rFonts w:eastAsia="楷体_GB2312"/>
                <w:color w:val="000000"/>
                <w:szCs w:val="21"/>
              </w:rPr>
              <w:t>A</w:t>
            </w:r>
            <w:r>
              <w:rPr>
                <w:rFonts w:hint="eastAsia" w:eastAsia="楷体_GB2312"/>
                <w:color w:val="000000"/>
                <w:szCs w:val="21"/>
              </w:rPr>
              <w:t>；符合其中两项为</w:t>
            </w:r>
            <w:r>
              <w:rPr>
                <w:rFonts w:eastAsia="楷体_GB2312"/>
                <w:color w:val="000000"/>
                <w:szCs w:val="21"/>
              </w:rPr>
              <w:t>B</w:t>
            </w:r>
            <w:r>
              <w:rPr>
                <w:rFonts w:hint="eastAsia" w:eastAsia="楷体_GB2312"/>
                <w:color w:val="000000"/>
                <w:szCs w:val="21"/>
              </w:rPr>
              <w:t>；其余情形为</w:t>
            </w:r>
            <w:r>
              <w:rPr>
                <w:rFonts w:eastAsia="楷体_GB2312"/>
                <w:color w:val="000000"/>
                <w:szCs w:val="21"/>
              </w:rPr>
              <w:t>D</w:t>
            </w:r>
            <w:r>
              <w:rPr>
                <w:color w:val="000000"/>
              </w:rPr>
              <w:t xml:space="preserve"> </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exact"/>
        </w:trPr>
        <w:tc>
          <w:tcPr>
            <w:tcW w:w="709" w:type="dxa"/>
            <w:vMerge w:val="restart"/>
            <w:vAlign w:val="center"/>
          </w:tcPr>
          <w:p>
            <w:pPr>
              <w:spacing w:line="360" w:lineRule="exact"/>
              <w:jc w:val="center"/>
            </w:pPr>
            <w:r>
              <w:rPr>
                <w:b/>
                <w:szCs w:val="21"/>
              </w:rPr>
              <w:t>5</w:t>
            </w:r>
            <w:r>
              <w:rPr>
                <w:rFonts w:hint="eastAsia"/>
                <w:b/>
                <w:bCs/>
                <w:color w:val="000000"/>
                <w:szCs w:val="21"/>
              </w:rPr>
              <w:t>．</w:t>
            </w:r>
            <w:r>
              <w:rPr>
                <w:rFonts w:hint="eastAsia"/>
                <w:b/>
                <w:szCs w:val="21"/>
              </w:rPr>
              <w:t>校园环境建设</w:t>
            </w:r>
          </w:p>
        </w:tc>
        <w:tc>
          <w:tcPr>
            <w:tcW w:w="780" w:type="dxa"/>
            <w:vMerge w:val="restart"/>
            <w:vAlign w:val="center"/>
          </w:tcPr>
          <w:p>
            <w:pPr>
              <w:spacing w:line="360" w:lineRule="exact"/>
              <w:jc w:val="center"/>
              <w:rPr>
                <w:b/>
                <w:sz w:val="28"/>
                <w:szCs w:val="28"/>
              </w:rPr>
            </w:pPr>
            <w:r>
              <w:rPr>
                <w:color w:val="000000"/>
              </w:rPr>
              <w:t>5.2</w:t>
            </w:r>
            <w:r>
              <w:rPr>
                <w:rFonts w:hint="eastAsia"/>
                <w:color w:val="000000"/>
              </w:rPr>
              <w:t>环境平安</w:t>
            </w:r>
          </w:p>
        </w:tc>
        <w:tc>
          <w:tcPr>
            <w:tcW w:w="8385" w:type="dxa"/>
            <w:vAlign w:val="center"/>
          </w:tcPr>
          <w:p>
            <w:pPr>
              <w:spacing w:line="360" w:lineRule="exact"/>
              <w:rPr>
                <w:color w:val="000000"/>
              </w:rPr>
            </w:pPr>
            <w:r>
              <w:rPr>
                <w:color w:val="000000"/>
              </w:rPr>
              <w:t>1</w:t>
            </w:r>
            <w:r>
              <w:rPr>
                <w:rFonts w:hint="eastAsia"/>
                <w:color w:val="000000"/>
                <w:szCs w:val="21"/>
              </w:rPr>
              <w:t>．</w:t>
            </w:r>
            <w:r>
              <w:rPr>
                <w:rFonts w:hint="eastAsia"/>
                <w:color w:val="000000"/>
              </w:rPr>
              <w:t>建立完善学校平安创建工作机制，安全、稳定、保卫、保密等工作制度健全，学校重大改革举措有安全稳定风险评估。</w:t>
            </w:r>
          </w:p>
          <w:p>
            <w:pPr>
              <w:spacing w:line="360" w:lineRule="exact"/>
              <w:rPr>
                <w:color w:val="000000"/>
              </w:rPr>
            </w:pPr>
            <w:r>
              <w:rPr>
                <w:color w:val="000000"/>
              </w:rPr>
              <w:t>2</w:t>
            </w:r>
            <w:r>
              <w:rPr>
                <w:rFonts w:hint="eastAsia"/>
                <w:color w:val="000000"/>
                <w:szCs w:val="21"/>
              </w:rPr>
              <w:t>．</w:t>
            </w:r>
            <w:r>
              <w:rPr>
                <w:rFonts w:hint="eastAsia"/>
                <w:color w:val="000000"/>
              </w:rPr>
              <w:t>建立完善学校突发事件工作预案及处置规程，落实各类突发事件快速反应机制。</w:t>
            </w:r>
          </w:p>
          <w:p>
            <w:pPr>
              <w:spacing w:line="360" w:lineRule="exact"/>
              <w:rPr>
                <w:color w:val="000000"/>
              </w:rPr>
            </w:pPr>
            <w:r>
              <w:rPr>
                <w:color w:val="000000"/>
              </w:rPr>
              <w:t>3</w:t>
            </w:r>
            <w:r>
              <w:rPr>
                <w:rFonts w:hint="eastAsia"/>
                <w:color w:val="000000"/>
              </w:rPr>
              <w:t>．严格执行消防法规，定期开展重点场所防火、防盗、防爆、防毒检查。设备设施管理到位，人防、物防、技防联动。</w:t>
            </w:r>
          </w:p>
          <w:p>
            <w:pPr>
              <w:spacing w:line="360" w:lineRule="exact"/>
              <w:rPr>
                <w:color w:val="000000"/>
              </w:rPr>
            </w:pPr>
            <w:r>
              <w:rPr>
                <w:color w:val="000000"/>
              </w:rPr>
              <w:t>4</w:t>
            </w:r>
            <w:r>
              <w:rPr>
                <w:rFonts w:hint="eastAsia"/>
                <w:color w:val="000000"/>
              </w:rPr>
              <w:t>．推进大学生安全教育进课堂，定期开展逃生等防灾演练活动。</w:t>
            </w:r>
          </w:p>
          <w:p>
            <w:pPr>
              <w:spacing w:line="360" w:lineRule="exact"/>
              <w:rPr>
                <w:color w:val="000000"/>
              </w:rPr>
            </w:pPr>
            <w:r>
              <w:rPr>
                <w:color w:val="000000"/>
              </w:rPr>
              <w:t>5</w:t>
            </w:r>
            <w:r>
              <w:rPr>
                <w:rFonts w:hint="eastAsia"/>
                <w:color w:val="000000"/>
                <w:spacing w:val="-9"/>
              </w:rPr>
              <w:t>．</w:t>
            </w:r>
            <w:r>
              <w:rPr>
                <w:rFonts w:hint="eastAsia"/>
                <w:color w:val="000000"/>
              </w:rPr>
              <w:t>按需要设置校园安全标识，校园安全通道畅通。</w:t>
            </w:r>
          </w:p>
          <w:p>
            <w:pPr>
              <w:spacing w:line="360" w:lineRule="exact"/>
              <w:rPr>
                <w:color w:val="000000"/>
              </w:rPr>
            </w:pPr>
            <w:r>
              <w:rPr>
                <w:color w:val="000000"/>
              </w:rPr>
              <w:t>6</w:t>
            </w:r>
            <w:r>
              <w:rPr>
                <w:rFonts w:hint="eastAsia"/>
                <w:color w:val="000000"/>
                <w:spacing w:val="-9"/>
              </w:rPr>
              <w:t>．抵御</w:t>
            </w:r>
            <w:r>
              <w:rPr>
                <w:rFonts w:hint="eastAsia"/>
                <w:szCs w:val="21"/>
              </w:rPr>
              <w:t>防范境内外敌对势力和恐怖势力对学校进行渗透和破坏</w:t>
            </w:r>
            <w:r>
              <w:rPr>
                <w:rFonts w:hint="eastAsia"/>
                <w:color w:val="000000"/>
              </w:rPr>
              <w:t>，</w:t>
            </w:r>
            <w:r>
              <w:rPr>
                <w:rFonts w:hint="eastAsia"/>
                <w:szCs w:val="21"/>
              </w:rPr>
              <w:t>有措施有办法。</w:t>
            </w:r>
          </w:p>
        </w:tc>
        <w:tc>
          <w:tcPr>
            <w:tcW w:w="810" w:type="dxa"/>
            <w:vMerge w:val="restart"/>
            <w:vAlign w:val="center"/>
          </w:tcPr>
          <w:p>
            <w:pPr>
              <w:spacing w:line="360" w:lineRule="exact"/>
              <w:jc w:val="center"/>
              <w:rPr>
                <w:color w:val="000000"/>
              </w:rPr>
            </w:pPr>
            <w:r>
              <w:rPr>
                <w:color w:val="000000"/>
              </w:rPr>
              <w:t>1</w:t>
            </w:r>
            <w:r>
              <w:rPr>
                <w:rFonts w:hint="eastAsia"/>
                <w:color w:val="000000"/>
              </w:rPr>
              <w:t>、</w:t>
            </w:r>
            <w:r>
              <w:rPr>
                <w:color w:val="000000"/>
              </w:rPr>
              <w:t>4</w:t>
            </w:r>
            <w:r>
              <w:rPr>
                <w:rFonts w:hint="eastAsia"/>
                <w:color w:val="000000"/>
              </w:rPr>
              <w:t>、</w:t>
            </w:r>
            <w:r>
              <w:rPr>
                <w:color w:val="000000"/>
              </w:rPr>
              <w:t>6</w:t>
            </w:r>
          </w:p>
          <w:p>
            <w:pPr>
              <w:spacing w:line="360" w:lineRule="exact"/>
              <w:jc w:val="center"/>
              <w:rPr>
                <w:color w:val="000000"/>
              </w:rPr>
            </w:pPr>
            <w:r>
              <w:rPr>
                <w:rFonts w:hint="eastAsia"/>
                <w:color w:val="000000"/>
              </w:rPr>
              <w:t>材料审核</w:t>
            </w:r>
          </w:p>
          <w:p>
            <w:pPr>
              <w:spacing w:line="360" w:lineRule="exact"/>
              <w:jc w:val="center"/>
              <w:rPr>
                <w:color w:val="000000"/>
              </w:rPr>
            </w:pPr>
            <w:r>
              <w:rPr>
                <w:color w:val="000000"/>
              </w:rPr>
              <w:t>2</w:t>
            </w:r>
            <w:r>
              <w:rPr>
                <w:rFonts w:hint="eastAsia"/>
                <w:color w:val="000000"/>
              </w:rPr>
              <w:t>材料审核</w:t>
            </w:r>
          </w:p>
          <w:p>
            <w:pPr>
              <w:spacing w:line="360" w:lineRule="exact"/>
              <w:jc w:val="center"/>
              <w:rPr>
                <w:color w:val="000000"/>
              </w:rPr>
            </w:pPr>
            <w:r>
              <w:rPr>
                <w:rFonts w:hint="eastAsia"/>
                <w:color w:val="000000"/>
              </w:rPr>
              <w:t>实地考察</w:t>
            </w:r>
          </w:p>
          <w:p>
            <w:pPr>
              <w:spacing w:line="360" w:lineRule="exact"/>
              <w:jc w:val="center"/>
              <w:rPr>
                <w:color w:val="000000"/>
              </w:rPr>
            </w:pPr>
            <w:r>
              <w:rPr>
                <w:color w:val="000000"/>
              </w:rPr>
              <w:t>3</w:t>
            </w:r>
            <w:r>
              <w:rPr>
                <w:rFonts w:hint="eastAsia"/>
                <w:color w:val="000000"/>
              </w:rPr>
              <w:t>实地考察</w:t>
            </w:r>
          </w:p>
          <w:p>
            <w:pPr>
              <w:spacing w:line="360" w:lineRule="exact"/>
              <w:jc w:val="center"/>
              <w:rPr>
                <w:color w:val="000000"/>
              </w:rPr>
            </w:pPr>
            <w:r>
              <w:rPr>
                <w:rFonts w:hint="eastAsia"/>
                <w:color w:val="000000"/>
              </w:rPr>
              <w:t>问卷调查</w:t>
            </w:r>
          </w:p>
          <w:p>
            <w:pPr>
              <w:spacing w:line="360" w:lineRule="exact"/>
              <w:jc w:val="center"/>
              <w:rPr>
                <w:color w:val="000000"/>
              </w:rPr>
            </w:pPr>
            <w:r>
              <w:rPr>
                <w:color w:val="000000"/>
              </w:rPr>
              <w:t>5</w:t>
            </w:r>
            <w:r>
              <w:rPr>
                <w:rFonts w:hint="eastAsia"/>
                <w:color w:val="000000"/>
              </w:rPr>
              <w:t>实地考察</w:t>
            </w:r>
          </w:p>
        </w:tc>
        <w:tc>
          <w:tcPr>
            <w:tcW w:w="570" w:type="dxa"/>
            <w:vMerge w:val="restart"/>
            <w:tcBorders>
              <w:bottom w:val="nil"/>
            </w:tcBorders>
            <w:vAlign w:val="center"/>
          </w:tcPr>
          <w:p>
            <w:pPr>
              <w:spacing w:line="360" w:lineRule="exact"/>
              <w:jc w:val="center"/>
              <w:rPr>
                <w:color w:val="000000"/>
              </w:rPr>
            </w:pPr>
            <w:r>
              <w:rPr>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color w:val="000000"/>
              </w:rPr>
            </w:pPr>
            <w:r>
              <w:rPr>
                <w:rFonts w:hint="eastAsia" w:eastAsia="楷体_GB2312"/>
                <w:color w:val="000000"/>
                <w:szCs w:val="21"/>
              </w:rPr>
              <w:t>符合上述六项标准为</w:t>
            </w:r>
            <w:r>
              <w:rPr>
                <w:rFonts w:eastAsia="楷体_GB2312"/>
                <w:color w:val="000000"/>
                <w:szCs w:val="21"/>
              </w:rPr>
              <w:t>A</w:t>
            </w:r>
            <w:r>
              <w:rPr>
                <w:rFonts w:hint="eastAsia" w:eastAsia="楷体_GB2312"/>
                <w:color w:val="000000"/>
                <w:szCs w:val="21"/>
              </w:rPr>
              <w:t>；符合其中五项为</w:t>
            </w:r>
            <w:r>
              <w:rPr>
                <w:rFonts w:eastAsia="楷体_GB2312"/>
                <w:color w:val="000000"/>
                <w:szCs w:val="21"/>
              </w:rPr>
              <w:t>B</w:t>
            </w:r>
            <w:r>
              <w:rPr>
                <w:rFonts w:hint="eastAsia" w:eastAsia="楷体_GB2312"/>
                <w:color w:val="000000"/>
                <w:szCs w:val="21"/>
              </w:rPr>
              <w:t>；符合其中四项为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exact"/>
        </w:trPr>
        <w:tc>
          <w:tcPr>
            <w:tcW w:w="709" w:type="dxa"/>
            <w:vMerge w:val="continue"/>
            <w:vAlign w:val="center"/>
          </w:tcPr>
          <w:p/>
        </w:tc>
        <w:tc>
          <w:tcPr>
            <w:tcW w:w="780" w:type="dxa"/>
            <w:vMerge w:val="restart"/>
            <w:vAlign w:val="center"/>
          </w:tcPr>
          <w:p>
            <w:pPr>
              <w:spacing w:line="360" w:lineRule="exact"/>
              <w:jc w:val="center"/>
              <w:rPr>
                <w:color w:val="000000"/>
              </w:rPr>
            </w:pPr>
            <w:r>
              <w:rPr>
                <w:color w:val="000000"/>
              </w:rPr>
              <w:t>5.3</w:t>
            </w:r>
            <w:r>
              <w:rPr>
                <w:rFonts w:hint="eastAsia"/>
                <w:color w:val="000000"/>
              </w:rPr>
              <w:t>环境卫生</w:t>
            </w:r>
          </w:p>
          <w:p>
            <w:pPr>
              <w:spacing w:line="360" w:lineRule="exact"/>
              <w:jc w:val="center"/>
              <w:rPr>
                <w:b/>
                <w:sz w:val="28"/>
                <w:szCs w:val="28"/>
              </w:rPr>
            </w:pPr>
          </w:p>
        </w:tc>
        <w:tc>
          <w:tcPr>
            <w:tcW w:w="8385" w:type="dxa"/>
            <w:vAlign w:val="center"/>
          </w:tcPr>
          <w:p>
            <w:pPr>
              <w:spacing w:line="360" w:lineRule="exact"/>
              <w:rPr>
                <w:color w:val="000000"/>
              </w:rPr>
            </w:pPr>
            <w:r>
              <w:rPr>
                <w:color w:val="000000"/>
              </w:rPr>
              <w:t>1</w:t>
            </w:r>
            <w:r>
              <w:rPr>
                <w:rFonts w:hint="eastAsia"/>
                <w:color w:val="000000"/>
              </w:rPr>
              <w:t>．加强学校绿化规划和管理，校园绿化覆盖率达到</w:t>
            </w:r>
            <w:r>
              <w:rPr>
                <w:color w:val="000000"/>
              </w:rPr>
              <w:t>60%</w:t>
            </w:r>
            <w:r>
              <w:rPr>
                <w:rFonts w:hint="eastAsia"/>
                <w:color w:val="000000"/>
              </w:rPr>
              <w:t>以上。</w:t>
            </w:r>
          </w:p>
          <w:p>
            <w:pPr>
              <w:spacing w:line="360" w:lineRule="exact"/>
              <w:rPr>
                <w:color w:val="000000"/>
              </w:rPr>
            </w:pPr>
            <w:r>
              <w:rPr>
                <w:color w:val="000000"/>
              </w:rPr>
              <w:t>2</w:t>
            </w:r>
            <w:r>
              <w:rPr>
                <w:rFonts w:hint="eastAsia"/>
                <w:color w:val="000000"/>
              </w:rPr>
              <w:t>．校园、宿舍环境整洁、井然有序。</w:t>
            </w:r>
          </w:p>
          <w:p>
            <w:pPr>
              <w:spacing w:line="360" w:lineRule="exact"/>
              <w:rPr>
                <w:color w:val="000000"/>
              </w:rPr>
            </w:pPr>
            <w:r>
              <w:rPr>
                <w:color w:val="000000"/>
              </w:rPr>
              <w:t>3</w:t>
            </w:r>
            <w:r>
              <w:rPr>
                <w:rFonts w:hint="eastAsia"/>
                <w:color w:val="000000"/>
              </w:rPr>
              <w:t>．注重生态文明建设，推进生活垃圾、餐厨垃圾分类减量处置，倡导文明用餐、光盘行动，积极推动无烟校区建设。</w:t>
            </w:r>
          </w:p>
          <w:p>
            <w:pPr>
              <w:spacing w:line="360" w:lineRule="exact"/>
              <w:rPr>
                <w:color w:val="000000"/>
              </w:rPr>
            </w:pPr>
            <w:r>
              <w:rPr>
                <w:color w:val="000000"/>
              </w:rPr>
              <w:t>4</w:t>
            </w:r>
            <w:r>
              <w:rPr>
                <w:rFonts w:hint="eastAsia"/>
                <w:color w:val="000000"/>
              </w:rPr>
              <w:t>．教学和生活设施齐全完好，后勤服务规范，监管措施有力，师生满意率达到</w:t>
            </w:r>
            <w:r>
              <w:rPr>
                <w:color w:val="000000"/>
              </w:rPr>
              <w:t>80%</w:t>
            </w:r>
            <w:r>
              <w:rPr>
                <w:rFonts w:hint="eastAsia"/>
                <w:color w:val="000000"/>
              </w:rPr>
              <w:t>以上。</w:t>
            </w:r>
          </w:p>
          <w:p>
            <w:pPr>
              <w:spacing w:line="360" w:lineRule="exact"/>
              <w:rPr>
                <w:color w:val="000000"/>
              </w:rPr>
            </w:pPr>
            <w:r>
              <w:rPr>
                <w:color w:val="000000"/>
              </w:rPr>
              <w:t>5</w:t>
            </w:r>
            <w:r>
              <w:rPr>
                <w:rFonts w:hint="eastAsia"/>
                <w:color w:val="000000"/>
              </w:rPr>
              <w:t>．学校卫生工作管理规范，健全传染病预防体系，落实健康教育课（活动）等教育。</w:t>
            </w:r>
          </w:p>
          <w:p>
            <w:pPr>
              <w:spacing w:line="360" w:lineRule="exact"/>
              <w:rPr>
                <w:color w:val="000000"/>
              </w:rPr>
            </w:pPr>
            <w:r>
              <w:rPr>
                <w:color w:val="000000"/>
              </w:rPr>
              <w:t>6</w:t>
            </w:r>
            <w:r>
              <w:rPr>
                <w:rFonts w:hint="eastAsia"/>
                <w:color w:val="000000"/>
              </w:rPr>
              <w:t>．学校食堂整洁卫生，价格合理，无食品安全事故发生，师生对伙食工作满意率达到</w:t>
            </w:r>
            <w:r>
              <w:rPr>
                <w:color w:val="000000"/>
              </w:rPr>
              <w:t>80%</w:t>
            </w:r>
            <w:r>
              <w:rPr>
                <w:rFonts w:hint="eastAsia"/>
                <w:color w:val="000000"/>
              </w:rPr>
              <w:t>以上。</w:t>
            </w:r>
          </w:p>
        </w:tc>
        <w:tc>
          <w:tcPr>
            <w:tcW w:w="810" w:type="dxa"/>
            <w:vMerge w:val="restart"/>
            <w:vAlign w:val="center"/>
          </w:tcPr>
          <w:p>
            <w:pPr>
              <w:spacing w:line="340" w:lineRule="exact"/>
              <w:jc w:val="center"/>
              <w:rPr>
                <w:color w:val="000000"/>
              </w:rPr>
            </w:pPr>
            <w:r>
              <w:rPr>
                <w:color w:val="000000"/>
              </w:rPr>
              <w:t>1</w:t>
            </w:r>
            <w:r>
              <w:rPr>
                <w:rFonts w:hint="eastAsia"/>
                <w:color w:val="000000"/>
              </w:rPr>
              <w:t>材料审核</w:t>
            </w:r>
          </w:p>
          <w:p>
            <w:pPr>
              <w:spacing w:line="340" w:lineRule="exact"/>
              <w:jc w:val="center"/>
              <w:rPr>
                <w:color w:val="000000"/>
              </w:rPr>
            </w:pPr>
            <w:r>
              <w:rPr>
                <w:rFonts w:hint="eastAsia"/>
                <w:color w:val="000000"/>
              </w:rPr>
              <w:t>实地考察</w:t>
            </w:r>
          </w:p>
          <w:p>
            <w:pPr>
              <w:spacing w:line="340" w:lineRule="exact"/>
              <w:jc w:val="center"/>
              <w:rPr>
                <w:color w:val="000000"/>
              </w:rPr>
            </w:pPr>
            <w:r>
              <w:rPr>
                <w:color w:val="000000"/>
              </w:rPr>
              <w:t>2</w:t>
            </w:r>
            <w:r>
              <w:rPr>
                <w:rFonts w:hint="eastAsia"/>
                <w:color w:val="000000"/>
              </w:rPr>
              <w:t>、</w:t>
            </w:r>
            <w:r>
              <w:rPr>
                <w:color w:val="000000"/>
              </w:rPr>
              <w:t>3</w:t>
            </w:r>
          </w:p>
          <w:p>
            <w:pPr>
              <w:spacing w:line="340" w:lineRule="exact"/>
              <w:jc w:val="center"/>
              <w:rPr>
                <w:color w:val="000000"/>
              </w:rPr>
            </w:pPr>
            <w:r>
              <w:rPr>
                <w:rFonts w:hint="eastAsia"/>
                <w:color w:val="000000"/>
              </w:rPr>
              <w:t>实地考察</w:t>
            </w:r>
          </w:p>
          <w:p>
            <w:pPr>
              <w:spacing w:line="340" w:lineRule="exact"/>
              <w:jc w:val="center"/>
              <w:rPr>
                <w:color w:val="000000"/>
              </w:rPr>
            </w:pPr>
            <w:r>
              <w:rPr>
                <w:color w:val="000000"/>
              </w:rPr>
              <w:t>4</w:t>
            </w:r>
            <w:r>
              <w:rPr>
                <w:rFonts w:hint="eastAsia"/>
                <w:color w:val="000000"/>
              </w:rPr>
              <w:t>、</w:t>
            </w:r>
            <w:r>
              <w:rPr>
                <w:color w:val="000000"/>
              </w:rPr>
              <w:t>6</w:t>
            </w:r>
          </w:p>
          <w:p>
            <w:pPr>
              <w:spacing w:line="340" w:lineRule="exact"/>
              <w:jc w:val="center"/>
              <w:rPr>
                <w:color w:val="000000"/>
              </w:rPr>
            </w:pPr>
            <w:r>
              <w:rPr>
                <w:rFonts w:hint="eastAsia"/>
                <w:color w:val="000000"/>
              </w:rPr>
              <w:t>实地考察</w:t>
            </w:r>
          </w:p>
          <w:p>
            <w:pPr>
              <w:spacing w:line="340" w:lineRule="exact"/>
              <w:jc w:val="center"/>
              <w:rPr>
                <w:color w:val="000000"/>
              </w:rPr>
            </w:pPr>
            <w:r>
              <w:rPr>
                <w:rFonts w:hint="eastAsia"/>
                <w:color w:val="000000"/>
              </w:rPr>
              <w:t>问卷调查</w:t>
            </w:r>
          </w:p>
          <w:p>
            <w:pPr>
              <w:spacing w:line="340" w:lineRule="exact"/>
              <w:jc w:val="center"/>
              <w:rPr>
                <w:color w:val="000000"/>
              </w:rPr>
            </w:pPr>
            <w:r>
              <w:rPr>
                <w:color w:val="000000"/>
              </w:rPr>
              <w:t>5</w:t>
            </w:r>
            <w:r>
              <w:rPr>
                <w:rFonts w:hint="eastAsia"/>
                <w:color w:val="000000"/>
              </w:rPr>
              <w:t>材料审核</w:t>
            </w:r>
          </w:p>
        </w:tc>
        <w:tc>
          <w:tcPr>
            <w:tcW w:w="570" w:type="dxa"/>
            <w:vMerge w:val="restart"/>
            <w:tcBorders>
              <w:bottom w:val="nil"/>
            </w:tcBorders>
            <w:vAlign w:val="center"/>
          </w:tcPr>
          <w:p>
            <w:pPr>
              <w:spacing w:line="340" w:lineRule="exact"/>
              <w:jc w:val="center"/>
              <w:rPr>
                <w:color w:val="000000"/>
              </w:rPr>
            </w:pPr>
            <w:r>
              <w:rPr>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color w:val="000000"/>
              </w:rPr>
            </w:pPr>
            <w:r>
              <w:rPr>
                <w:rFonts w:hint="eastAsia" w:eastAsia="楷体_GB2312"/>
                <w:color w:val="000000"/>
                <w:szCs w:val="21"/>
              </w:rPr>
              <w:t>符合上述六项标准为</w:t>
            </w:r>
            <w:r>
              <w:rPr>
                <w:rFonts w:eastAsia="楷体_GB2312"/>
                <w:color w:val="000000"/>
                <w:szCs w:val="21"/>
              </w:rPr>
              <w:t>A</w:t>
            </w:r>
            <w:r>
              <w:rPr>
                <w:rFonts w:hint="eastAsia" w:eastAsia="楷体_GB2312"/>
                <w:color w:val="000000"/>
                <w:szCs w:val="21"/>
              </w:rPr>
              <w:t>；符合其中五项为</w:t>
            </w:r>
            <w:r>
              <w:rPr>
                <w:rFonts w:eastAsia="楷体_GB2312"/>
                <w:color w:val="000000"/>
                <w:szCs w:val="21"/>
              </w:rPr>
              <w:t>B</w:t>
            </w:r>
            <w:r>
              <w:rPr>
                <w:rFonts w:hint="eastAsia" w:eastAsia="楷体_GB2312"/>
                <w:color w:val="000000"/>
                <w:szCs w:val="21"/>
              </w:rPr>
              <w:t>；符合其中四项为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r>
              <w:rPr>
                <w:color w:val="000000"/>
              </w:rPr>
              <w:t xml:space="preserve"> </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exact"/>
        </w:trPr>
        <w:tc>
          <w:tcPr>
            <w:tcW w:w="709" w:type="dxa"/>
            <w:vMerge w:val="continue"/>
            <w:vAlign w:val="center"/>
          </w:tcPr>
          <w:p/>
        </w:tc>
        <w:tc>
          <w:tcPr>
            <w:tcW w:w="780" w:type="dxa"/>
            <w:vMerge w:val="restart"/>
            <w:vAlign w:val="center"/>
          </w:tcPr>
          <w:p>
            <w:pPr>
              <w:spacing w:line="360" w:lineRule="exact"/>
              <w:jc w:val="center"/>
              <w:rPr>
                <w:b/>
                <w:sz w:val="28"/>
                <w:szCs w:val="28"/>
              </w:rPr>
            </w:pPr>
            <w:r>
              <w:rPr>
                <w:color w:val="000000"/>
              </w:rPr>
              <w:t>5.4</w:t>
            </w:r>
            <w:r>
              <w:rPr>
                <w:rFonts w:hint="eastAsia"/>
                <w:color w:val="000000"/>
              </w:rPr>
              <w:t>环境和谐</w:t>
            </w:r>
          </w:p>
        </w:tc>
        <w:tc>
          <w:tcPr>
            <w:tcW w:w="8385" w:type="dxa"/>
            <w:vAlign w:val="center"/>
          </w:tcPr>
          <w:p>
            <w:pPr>
              <w:spacing w:line="360" w:lineRule="exact"/>
              <w:rPr>
                <w:color w:val="000000"/>
              </w:rPr>
            </w:pPr>
            <w:r>
              <w:rPr>
                <w:color w:val="000000"/>
              </w:rPr>
              <w:t>1</w:t>
            </w:r>
            <w:r>
              <w:rPr>
                <w:rFonts w:hint="eastAsia"/>
                <w:color w:val="000000"/>
              </w:rPr>
              <w:t>．积极创建节约型校园、节水型学校，低碳节能教育有举措、有成效。</w:t>
            </w:r>
          </w:p>
          <w:p>
            <w:pPr>
              <w:spacing w:line="360" w:lineRule="exact"/>
              <w:rPr>
                <w:color w:val="000000"/>
              </w:rPr>
            </w:pPr>
            <w:r>
              <w:rPr>
                <w:color w:val="000000"/>
              </w:rPr>
              <w:t>2</w:t>
            </w:r>
            <w:r>
              <w:rPr>
                <w:rFonts w:hint="eastAsia"/>
                <w:color w:val="000000"/>
              </w:rPr>
              <w:t>．发挥学校在“三结合”教育体系中的作用，建立并落实家校联系制度，建立与驻地社区合作育人的工作机制，每年组织开展合作共建活动，开放学校体育文化场地。</w:t>
            </w:r>
          </w:p>
          <w:p>
            <w:pPr>
              <w:spacing w:line="360" w:lineRule="exact"/>
              <w:rPr>
                <w:color w:val="000000"/>
              </w:rPr>
            </w:pPr>
            <w:r>
              <w:rPr>
                <w:color w:val="000000"/>
              </w:rPr>
              <w:t>3</w:t>
            </w:r>
            <w:r>
              <w:rPr>
                <w:rFonts w:hint="eastAsia"/>
                <w:color w:val="000000"/>
              </w:rPr>
              <w:t>．发挥科研和人力等资源优势，积极参加城市公共管理、公共安全和精神文明创建活动。</w:t>
            </w:r>
          </w:p>
        </w:tc>
        <w:tc>
          <w:tcPr>
            <w:tcW w:w="810" w:type="dxa"/>
            <w:vMerge w:val="restart"/>
            <w:vAlign w:val="center"/>
          </w:tcPr>
          <w:p>
            <w:pPr>
              <w:spacing w:line="340" w:lineRule="exact"/>
              <w:jc w:val="center"/>
              <w:rPr>
                <w:color w:val="000000"/>
              </w:rPr>
            </w:pPr>
            <w:r>
              <w:rPr>
                <w:color w:val="000000"/>
              </w:rPr>
              <w:t>1</w:t>
            </w:r>
            <w:r>
              <w:rPr>
                <w:rFonts w:hint="eastAsia"/>
                <w:color w:val="000000"/>
              </w:rPr>
              <w:t>、</w:t>
            </w:r>
            <w:r>
              <w:rPr>
                <w:color w:val="000000"/>
              </w:rPr>
              <w:t>3</w:t>
            </w:r>
          </w:p>
          <w:p>
            <w:pPr>
              <w:spacing w:line="340" w:lineRule="exact"/>
              <w:jc w:val="center"/>
              <w:rPr>
                <w:color w:val="000000"/>
              </w:rPr>
            </w:pPr>
            <w:r>
              <w:rPr>
                <w:rFonts w:hint="eastAsia"/>
                <w:color w:val="000000"/>
              </w:rPr>
              <w:t>材料审核</w:t>
            </w:r>
          </w:p>
          <w:p>
            <w:pPr>
              <w:spacing w:line="340" w:lineRule="exact"/>
              <w:jc w:val="center"/>
              <w:rPr>
                <w:color w:val="000000"/>
              </w:rPr>
            </w:pPr>
            <w:r>
              <w:rPr>
                <w:rFonts w:hint="eastAsia"/>
                <w:color w:val="000000"/>
              </w:rPr>
              <w:t>实地考察</w:t>
            </w:r>
          </w:p>
          <w:p>
            <w:pPr>
              <w:spacing w:line="340" w:lineRule="exact"/>
              <w:jc w:val="center"/>
              <w:rPr>
                <w:color w:val="000000"/>
              </w:rPr>
            </w:pPr>
            <w:r>
              <w:rPr>
                <w:color w:val="000000"/>
              </w:rPr>
              <w:t>2</w:t>
            </w:r>
            <w:r>
              <w:rPr>
                <w:rFonts w:hint="eastAsia"/>
                <w:color w:val="000000"/>
              </w:rPr>
              <w:t>材料审核</w:t>
            </w:r>
          </w:p>
          <w:p>
            <w:pPr>
              <w:spacing w:line="340" w:lineRule="exact"/>
              <w:jc w:val="center"/>
              <w:rPr>
                <w:b/>
                <w:sz w:val="28"/>
                <w:szCs w:val="28"/>
              </w:rPr>
            </w:pPr>
            <w:r>
              <w:rPr>
                <w:rFonts w:hint="eastAsia"/>
                <w:color w:val="000000"/>
              </w:rPr>
              <w:t>问卷调查</w:t>
            </w:r>
          </w:p>
        </w:tc>
        <w:tc>
          <w:tcPr>
            <w:tcW w:w="570" w:type="dxa"/>
            <w:vMerge w:val="restart"/>
            <w:tcBorders>
              <w:bottom w:val="nil"/>
            </w:tcBorders>
            <w:vAlign w:val="center"/>
          </w:tcPr>
          <w:p>
            <w:pPr>
              <w:spacing w:line="340" w:lineRule="exact"/>
              <w:jc w:val="center"/>
              <w:rPr>
                <w:color w:val="000000"/>
              </w:rPr>
            </w:pPr>
            <w:r>
              <w:rPr>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b/>
                <w:sz w:val="28"/>
                <w:szCs w:val="28"/>
              </w:rPr>
            </w:pPr>
            <w:r>
              <w:rPr>
                <w:rFonts w:hint="eastAsia" w:eastAsia="楷体_GB2312"/>
                <w:color w:val="000000"/>
                <w:szCs w:val="21"/>
              </w:rPr>
              <w:t>符合上述三项标准为</w:t>
            </w:r>
            <w:r>
              <w:rPr>
                <w:rFonts w:eastAsia="楷体_GB2312"/>
                <w:color w:val="000000"/>
                <w:szCs w:val="21"/>
              </w:rPr>
              <w:t>A</w:t>
            </w:r>
            <w:r>
              <w:rPr>
                <w:rFonts w:hint="eastAsia" w:eastAsia="楷体_GB2312"/>
                <w:color w:val="000000"/>
                <w:szCs w:val="21"/>
              </w:rPr>
              <w:t>；符合其中两项为</w:t>
            </w:r>
            <w:r>
              <w:rPr>
                <w:rFonts w:eastAsia="楷体_GB2312"/>
                <w:color w:val="000000"/>
                <w:szCs w:val="21"/>
              </w:rPr>
              <w:t>B</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exact"/>
        </w:trPr>
        <w:tc>
          <w:tcPr>
            <w:tcW w:w="709" w:type="dxa"/>
            <w:vMerge w:val="restart"/>
            <w:vAlign w:val="center"/>
          </w:tcPr>
          <w:p>
            <w:pPr>
              <w:spacing w:line="360" w:lineRule="exact"/>
              <w:jc w:val="center"/>
              <w:rPr>
                <w:b/>
                <w:szCs w:val="21"/>
              </w:rPr>
            </w:pPr>
            <w:r>
              <w:rPr>
                <w:b/>
                <w:szCs w:val="21"/>
              </w:rPr>
              <w:t>6</w:t>
            </w:r>
            <w:r>
              <w:rPr>
                <w:rFonts w:hint="eastAsia"/>
                <w:b/>
                <w:szCs w:val="21"/>
              </w:rPr>
              <w:t>．阵地建设管理</w:t>
            </w:r>
          </w:p>
        </w:tc>
        <w:tc>
          <w:tcPr>
            <w:tcW w:w="780" w:type="dxa"/>
            <w:vMerge w:val="restart"/>
            <w:vAlign w:val="center"/>
          </w:tcPr>
          <w:p>
            <w:pPr>
              <w:autoSpaceDN w:val="0"/>
              <w:snapToGrid w:val="0"/>
              <w:spacing w:line="360" w:lineRule="exact"/>
              <w:jc w:val="center"/>
              <w:rPr>
                <w:color w:val="000000"/>
                <w:szCs w:val="21"/>
              </w:rPr>
            </w:pPr>
            <w:r>
              <w:rPr>
                <w:color w:val="000000"/>
                <w:szCs w:val="21"/>
              </w:rPr>
              <w:t>6.1</w:t>
            </w:r>
            <w:r>
              <w:rPr>
                <w:rFonts w:hint="eastAsia"/>
                <w:color w:val="000000"/>
                <w:szCs w:val="21"/>
              </w:rPr>
              <w:t>重视活动</w:t>
            </w:r>
          </w:p>
          <w:p>
            <w:pPr>
              <w:autoSpaceDN w:val="0"/>
              <w:snapToGrid w:val="0"/>
              <w:spacing w:line="360" w:lineRule="exact"/>
              <w:jc w:val="center"/>
              <w:rPr>
                <w:color w:val="000000"/>
                <w:szCs w:val="21"/>
              </w:rPr>
            </w:pPr>
            <w:r>
              <w:rPr>
                <w:rFonts w:hint="eastAsia"/>
                <w:color w:val="000000"/>
                <w:szCs w:val="21"/>
              </w:rPr>
              <w:t>阵地建设</w:t>
            </w:r>
          </w:p>
        </w:tc>
        <w:tc>
          <w:tcPr>
            <w:tcW w:w="8385" w:type="dxa"/>
            <w:vAlign w:val="center"/>
          </w:tcPr>
          <w:p>
            <w:pPr>
              <w:spacing w:line="360" w:lineRule="exact"/>
              <w:rPr>
                <w:color w:val="000000"/>
                <w:szCs w:val="21"/>
              </w:rPr>
            </w:pPr>
            <w:r>
              <w:rPr>
                <w:color w:val="000000"/>
                <w:szCs w:val="21"/>
              </w:rPr>
              <w:t>1</w:t>
            </w:r>
            <w:r>
              <w:rPr>
                <w:rFonts w:hint="eastAsia"/>
                <w:color w:val="000000"/>
                <w:szCs w:val="21"/>
              </w:rPr>
              <w:t>．加强对课堂教学和各类思想文化阵地建设管理，列入党政主要议事日程，纳入学校发展规划、年度工作计划，保障措施到位。</w:t>
            </w:r>
          </w:p>
          <w:p>
            <w:pPr>
              <w:spacing w:line="360" w:lineRule="exact"/>
              <w:rPr>
                <w:color w:val="000000"/>
                <w:szCs w:val="21"/>
              </w:rPr>
            </w:pPr>
            <w:r>
              <w:rPr>
                <w:color w:val="000000"/>
                <w:szCs w:val="21"/>
              </w:rPr>
              <w:t>2</w:t>
            </w:r>
            <w:r>
              <w:rPr>
                <w:rFonts w:hint="eastAsia"/>
                <w:color w:val="000000"/>
                <w:szCs w:val="21"/>
              </w:rPr>
              <w:t>．分类加强阵地管理，部门分工明确、职责清晰、配合高效；重要阵地要做到专人、专岗、专责。</w:t>
            </w:r>
          </w:p>
          <w:p>
            <w:pPr>
              <w:snapToGrid w:val="0"/>
              <w:spacing w:line="360" w:lineRule="exact"/>
              <w:rPr>
                <w:color w:val="000000"/>
                <w:szCs w:val="21"/>
              </w:rPr>
            </w:pPr>
            <w:r>
              <w:rPr>
                <w:color w:val="000000"/>
                <w:szCs w:val="21"/>
              </w:rPr>
              <w:t>3</w:t>
            </w:r>
            <w:r>
              <w:rPr>
                <w:rFonts w:hint="eastAsia"/>
                <w:color w:val="000000"/>
                <w:szCs w:val="21"/>
              </w:rPr>
              <w:t>．建立完善阵地建设管理制度，实际效果良好。</w:t>
            </w:r>
          </w:p>
          <w:p>
            <w:pPr>
              <w:spacing w:line="360" w:lineRule="exact"/>
              <w:rPr>
                <w:rFonts w:eastAsia="楷体_GB2312"/>
                <w:color w:val="000000"/>
                <w:szCs w:val="21"/>
              </w:rPr>
            </w:pPr>
            <w:r>
              <w:rPr>
                <w:color w:val="000000"/>
                <w:szCs w:val="21"/>
              </w:rPr>
              <w:t xml:space="preserve">   </w:t>
            </w:r>
            <w:r>
              <w:rPr>
                <w:rFonts w:hint="eastAsia" w:eastAsia="楷体_GB2312"/>
                <w:color w:val="000000"/>
                <w:szCs w:val="21"/>
              </w:rPr>
              <w:t>注：阵地包括，图书馆、教室、宿舍、报告厅、会议室以及其他学生课外活动场所等，校报、校刊、出版社、校园网及新媒体、校内广播电视、宣传橱窗、电子显示屏、墙体等宣传阵地，以及各类教学、报告会、研讨会、培训会、讲座、论坛、学术沙龙等活动。</w:t>
            </w:r>
          </w:p>
        </w:tc>
        <w:tc>
          <w:tcPr>
            <w:tcW w:w="810" w:type="dxa"/>
            <w:vMerge w:val="restart"/>
            <w:vAlign w:val="center"/>
          </w:tcPr>
          <w:p>
            <w:pPr>
              <w:spacing w:line="360" w:lineRule="exact"/>
              <w:jc w:val="center"/>
              <w:rPr>
                <w:color w:val="000000"/>
              </w:rPr>
            </w:pPr>
            <w:r>
              <w:rPr>
                <w:color w:val="000000"/>
              </w:rPr>
              <w:t>1</w:t>
            </w:r>
            <w:r>
              <w:rPr>
                <w:rFonts w:hint="eastAsia"/>
                <w:color w:val="000000"/>
              </w:rPr>
              <w:t>、</w:t>
            </w:r>
            <w:r>
              <w:rPr>
                <w:color w:val="000000"/>
              </w:rPr>
              <w:t>3</w:t>
            </w:r>
          </w:p>
          <w:p>
            <w:pPr>
              <w:spacing w:line="360" w:lineRule="exact"/>
              <w:jc w:val="center"/>
              <w:rPr>
                <w:color w:val="000000"/>
              </w:rPr>
            </w:pPr>
            <w:r>
              <w:rPr>
                <w:rFonts w:hint="eastAsia"/>
                <w:color w:val="000000"/>
              </w:rPr>
              <w:t>材料审核</w:t>
            </w:r>
          </w:p>
          <w:p>
            <w:pPr>
              <w:spacing w:line="360" w:lineRule="exact"/>
              <w:jc w:val="center"/>
              <w:rPr>
                <w:color w:val="000000"/>
              </w:rPr>
            </w:pPr>
            <w:r>
              <w:rPr>
                <w:rFonts w:hint="eastAsia"/>
                <w:color w:val="000000"/>
              </w:rPr>
              <w:t>实地考察</w:t>
            </w:r>
          </w:p>
          <w:p>
            <w:pPr>
              <w:spacing w:line="360" w:lineRule="exact"/>
              <w:jc w:val="center"/>
              <w:rPr>
                <w:color w:val="000000"/>
              </w:rPr>
            </w:pPr>
            <w:r>
              <w:rPr>
                <w:color w:val="000000"/>
              </w:rPr>
              <w:t>2</w:t>
            </w:r>
          </w:p>
          <w:p>
            <w:pPr>
              <w:spacing w:line="360" w:lineRule="exact"/>
              <w:jc w:val="center"/>
              <w:rPr>
                <w:b/>
                <w:sz w:val="28"/>
                <w:szCs w:val="28"/>
              </w:rPr>
            </w:pPr>
            <w:r>
              <w:rPr>
                <w:rFonts w:hint="eastAsia"/>
                <w:color w:val="000000"/>
              </w:rPr>
              <w:t>材料审核</w:t>
            </w:r>
          </w:p>
        </w:tc>
        <w:tc>
          <w:tcPr>
            <w:tcW w:w="570" w:type="dxa"/>
            <w:vMerge w:val="restart"/>
            <w:tcBorders>
              <w:bottom w:val="nil"/>
            </w:tcBorders>
            <w:vAlign w:val="center"/>
          </w:tcPr>
          <w:p>
            <w:pPr>
              <w:spacing w:line="360" w:lineRule="exact"/>
              <w:jc w:val="center"/>
              <w:rPr>
                <w:color w:val="000000"/>
              </w:rPr>
            </w:pPr>
            <w:r>
              <w:rPr>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b/>
                <w:sz w:val="28"/>
                <w:szCs w:val="28"/>
              </w:rPr>
            </w:pPr>
            <w:r>
              <w:rPr>
                <w:rFonts w:hint="eastAsia" w:eastAsia="楷体_GB2312"/>
                <w:color w:val="000000"/>
                <w:szCs w:val="21"/>
              </w:rPr>
              <w:t>符合上述三项标准为</w:t>
            </w:r>
            <w:r>
              <w:rPr>
                <w:rFonts w:eastAsia="楷体_GB2312"/>
                <w:color w:val="000000"/>
                <w:szCs w:val="21"/>
              </w:rPr>
              <w:t>A</w:t>
            </w:r>
            <w:r>
              <w:rPr>
                <w:rFonts w:hint="eastAsia" w:eastAsia="楷体_GB2312"/>
                <w:color w:val="000000"/>
                <w:szCs w:val="21"/>
              </w:rPr>
              <w:t>；符合其中两项为</w:t>
            </w:r>
            <w:r>
              <w:rPr>
                <w:rFonts w:eastAsia="楷体_GB2312"/>
                <w:color w:val="000000"/>
                <w:szCs w:val="21"/>
              </w:rPr>
              <w:t>B</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exact"/>
        </w:trPr>
        <w:tc>
          <w:tcPr>
            <w:tcW w:w="709" w:type="dxa"/>
            <w:vMerge w:val="continue"/>
            <w:vAlign w:val="center"/>
          </w:tcPr>
          <w:p/>
        </w:tc>
        <w:tc>
          <w:tcPr>
            <w:tcW w:w="780" w:type="dxa"/>
            <w:vMerge w:val="restart"/>
            <w:vAlign w:val="center"/>
          </w:tcPr>
          <w:p>
            <w:pPr>
              <w:spacing w:line="360" w:lineRule="exact"/>
              <w:jc w:val="center"/>
              <w:rPr>
                <w:color w:val="000000"/>
              </w:rPr>
            </w:pPr>
            <w:r>
              <w:rPr>
                <w:color w:val="000000"/>
              </w:rPr>
              <w:t>6.2</w:t>
            </w:r>
            <w:r>
              <w:rPr>
                <w:rFonts w:hint="eastAsia"/>
                <w:color w:val="000000"/>
              </w:rPr>
              <w:t>活动场所</w:t>
            </w:r>
          </w:p>
          <w:p>
            <w:pPr>
              <w:spacing w:line="360" w:lineRule="exact"/>
              <w:jc w:val="center"/>
              <w:rPr>
                <w:b/>
                <w:sz w:val="28"/>
                <w:szCs w:val="28"/>
              </w:rPr>
            </w:pPr>
            <w:r>
              <w:rPr>
                <w:rFonts w:hint="eastAsia"/>
                <w:color w:val="000000"/>
              </w:rPr>
              <w:t>管理</w:t>
            </w:r>
          </w:p>
        </w:tc>
        <w:tc>
          <w:tcPr>
            <w:tcW w:w="8385" w:type="dxa"/>
            <w:vAlign w:val="center"/>
          </w:tcPr>
          <w:p>
            <w:pPr>
              <w:spacing w:line="360" w:lineRule="exact"/>
              <w:rPr>
                <w:color w:val="000000"/>
              </w:rPr>
            </w:pPr>
            <w:r>
              <w:rPr>
                <w:color w:val="000000"/>
              </w:rPr>
              <w:t>1</w:t>
            </w:r>
            <w:r>
              <w:rPr>
                <w:rFonts w:hint="eastAsia"/>
                <w:color w:val="000000"/>
              </w:rPr>
              <w:t>．落实活动场所建设规定要求，各类活动场所人均面积有关标准。</w:t>
            </w:r>
          </w:p>
          <w:p>
            <w:pPr>
              <w:spacing w:line="360" w:lineRule="exact"/>
              <w:rPr>
                <w:color w:val="000000"/>
              </w:rPr>
            </w:pPr>
            <w:r>
              <w:rPr>
                <w:color w:val="000000"/>
              </w:rPr>
              <w:t>2</w:t>
            </w:r>
            <w:r>
              <w:rPr>
                <w:rFonts w:hint="eastAsia"/>
                <w:color w:val="000000"/>
              </w:rPr>
              <w:t>．对各类报告会、研讨会、培训会、讲座、论坛等活动的人员、内容等严格把关，制定规范的审批监管程序。</w:t>
            </w:r>
          </w:p>
          <w:p>
            <w:pPr>
              <w:spacing w:line="360" w:lineRule="exact"/>
              <w:rPr>
                <w:color w:val="000000"/>
              </w:rPr>
            </w:pPr>
            <w:r>
              <w:rPr>
                <w:color w:val="000000"/>
              </w:rPr>
              <w:t>3</w:t>
            </w:r>
            <w:r>
              <w:rPr>
                <w:rFonts w:hint="eastAsia"/>
                <w:color w:val="000000"/>
              </w:rPr>
              <w:t>．学校图书馆、教室、报告厅、会议室以及其他学生课外活动场所等使用管理到位，严格执行活动审批和登记备案制度。</w:t>
            </w:r>
          </w:p>
          <w:p>
            <w:pPr>
              <w:spacing w:line="360" w:lineRule="exact"/>
              <w:rPr>
                <w:color w:val="000000"/>
              </w:rPr>
            </w:pPr>
            <w:r>
              <w:rPr>
                <w:color w:val="000000"/>
              </w:rPr>
              <w:t>4</w:t>
            </w:r>
            <w:r>
              <w:rPr>
                <w:rFonts w:hint="eastAsia"/>
                <w:color w:val="000000"/>
              </w:rPr>
              <w:t>．坚持教育与宗教相分离的原则，完善工作机制，严禁在校园传播宗教、开展宗教活动，做好抵御和防范校园传教渗透工作。做好防范和处理邪教工作。</w:t>
            </w:r>
          </w:p>
        </w:tc>
        <w:tc>
          <w:tcPr>
            <w:tcW w:w="810" w:type="dxa"/>
            <w:vMerge w:val="restart"/>
            <w:vAlign w:val="center"/>
          </w:tcPr>
          <w:p>
            <w:pPr>
              <w:widowControl/>
              <w:spacing w:line="360" w:lineRule="exact"/>
              <w:jc w:val="center"/>
              <w:rPr>
                <w:color w:val="000000"/>
              </w:rPr>
            </w:pPr>
            <w:r>
              <w:rPr>
                <w:color w:val="000000"/>
              </w:rPr>
              <w:t>1</w:t>
            </w:r>
            <w:r>
              <w:rPr>
                <w:rFonts w:hint="eastAsia"/>
                <w:color w:val="000000"/>
              </w:rPr>
              <w:t>、</w:t>
            </w:r>
            <w:r>
              <w:rPr>
                <w:color w:val="000000"/>
              </w:rPr>
              <w:t>3</w:t>
            </w:r>
          </w:p>
          <w:p>
            <w:pPr>
              <w:widowControl/>
              <w:spacing w:line="360" w:lineRule="exact"/>
              <w:jc w:val="center"/>
              <w:rPr>
                <w:color w:val="000000"/>
              </w:rPr>
            </w:pPr>
            <w:r>
              <w:rPr>
                <w:rFonts w:hint="eastAsia"/>
                <w:color w:val="000000"/>
              </w:rPr>
              <w:t>材料审核</w:t>
            </w:r>
          </w:p>
          <w:p>
            <w:pPr>
              <w:widowControl/>
              <w:spacing w:line="360" w:lineRule="exact"/>
              <w:jc w:val="center"/>
              <w:rPr>
                <w:color w:val="000000"/>
              </w:rPr>
            </w:pPr>
            <w:r>
              <w:rPr>
                <w:rFonts w:hint="eastAsia"/>
                <w:color w:val="000000"/>
              </w:rPr>
              <w:t>实地考察</w:t>
            </w:r>
          </w:p>
          <w:p>
            <w:pPr>
              <w:widowControl/>
              <w:spacing w:line="360" w:lineRule="exact"/>
              <w:jc w:val="center"/>
              <w:rPr>
                <w:color w:val="000000"/>
              </w:rPr>
            </w:pPr>
            <w:r>
              <w:rPr>
                <w:color w:val="000000"/>
              </w:rPr>
              <w:t>2</w:t>
            </w:r>
            <w:r>
              <w:rPr>
                <w:rFonts w:hint="eastAsia"/>
                <w:color w:val="000000"/>
              </w:rPr>
              <w:t>、</w:t>
            </w:r>
            <w:r>
              <w:rPr>
                <w:color w:val="000000"/>
              </w:rPr>
              <w:t>4</w:t>
            </w:r>
          </w:p>
          <w:p>
            <w:pPr>
              <w:widowControl/>
              <w:spacing w:line="360" w:lineRule="exact"/>
              <w:jc w:val="center"/>
              <w:rPr>
                <w:color w:val="000000"/>
              </w:rPr>
            </w:pPr>
            <w:r>
              <w:rPr>
                <w:rFonts w:hint="eastAsia"/>
                <w:color w:val="000000"/>
              </w:rPr>
              <w:t>材料审核</w:t>
            </w:r>
          </w:p>
        </w:tc>
        <w:tc>
          <w:tcPr>
            <w:tcW w:w="570" w:type="dxa"/>
            <w:vMerge w:val="restart"/>
            <w:tcBorders>
              <w:bottom w:val="nil"/>
            </w:tcBorders>
            <w:vAlign w:val="center"/>
          </w:tcPr>
          <w:p>
            <w:pPr>
              <w:widowControl/>
              <w:spacing w:line="360" w:lineRule="exact"/>
              <w:jc w:val="center"/>
              <w:rPr>
                <w:color w:val="000000"/>
              </w:rPr>
            </w:pPr>
            <w:r>
              <w:rPr>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color w:val="000000"/>
              </w:rPr>
            </w:pPr>
            <w:r>
              <w:rPr>
                <w:rFonts w:hint="eastAsia" w:eastAsia="楷体_GB2312"/>
                <w:color w:val="000000"/>
                <w:szCs w:val="21"/>
              </w:rPr>
              <w:t>符合上述四项标准为</w:t>
            </w:r>
            <w:r>
              <w:rPr>
                <w:rFonts w:eastAsia="楷体_GB2312"/>
                <w:color w:val="000000"/>
                <w:szCs w:val="21"/>
              </w:rPr>
              <w:t>A</w:t>
            </w:r>
            <w:r>
              <w:rPr>
                <w:rFonts w:hint="eastAsia" w:eastAsia="楷体_GB2312"/>
                <w:color w:val="000000"/>
                <w:szCs w:val="21"/>
              </w:rPr>
              <w:t>；符合其中三项为</w:t>
            </w:r>
            <w:r>
              <w:rPr>
                <w:rFonts w:eastAsia="楷体_GB2312"/>
                <w:color w:val="000000"/>
                <w:szCs w:val="21"/>
              </w:rPr>
              <w:t>B</w:t>
            </w:r>
            <w:r>
              <w:rPr>
                <w:rFonts w:hint="eastAsia" w:eastAsia="楷体_GB2312"/>
                <w:color w:val="000000"/>
                <w:szCs w:val="21"/>
              </w:rPr>
              <w:t>；符合其中两项为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r>
              <w:rPr>
                <w:color w:val="000000"/>
              </w:rPr>
              <w:t xml:space="preserve"> </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exact"/>
        </w:trPr>
        <w:tc>
          <w:tcPr>
            <w:tcW w:w="709" w:type="dxa"/>
            <w:vMerge w:val="restart"/>
            <w:vAlign w:val="center"/>
          </w:tcPr>
          <w:p>
            <w:pPr>
              <w:spacing w:line="360" w:lineRule="exact"/>
              <w:jc w:val="center"/>
              <w:rPr>
                <w:b/>
                <w:sz w:val="28"/>
                <w:szCs w:val="28"/>
              </w:rPr>
            </w:pPr>
            <w:r>
              <w:rPr>
                <w:b/>
                <w:szCs w:val="21"/>
              </w:rPr>
              <w:t>6</w:t>
            </w:r>
            <w:r>
              <w:rPr>
                <w:rFonts w:hint="eastAsia"/>
                <w:b/>
                <w:szCs w:val="21"/>
              </w:rPr>
              <w:t>．阵地建设管理</w:t>
            </w:r>
          </w:p>
        </w:tc>
        <w:tc>
          <w:tcPr>
            <w:tcW w:w="780" w:type="dxa"/>
            <w:vMerge w:val="restart"/>
            <w:vAlign w:val="center"/>
          </w:tcPr>
          <w:p>
            <w:pPr>
              <w:spacing w:line="360" w:lineRule="exact"/>
              <w:jc w:val="center"/>
              <w:rPr>
                <w:color w:val="000000"/>
              </w:rPr>
            </w:pPr>
            <w:r>
              <w:rPr>
                <w:color w:val="000000"/>
              </w:rPr>
              <w:t>6.3</w:t>
            </w:r>
            <w:r>
              <w:rPr>
                <w:rFonts w:hint="eastAsia"/>
                <w:color w:val="000000"/>
              </w:rPr>
              <w:t>宣传阵地</w:t>
            </w:r>
          </w:p>
          <w:p>
            <w:pPr>
              <w:spacing w:line="360" w:lineRule="exact"/>
              <w:jc w:val="center"/>
              <w:rPr>
                <w:b/>
                <w:sz w:val="28"/>
                <w:szCs w:val="28"/>
              </w:rPr>
            </w:pPr>
            <w:r>
              <w:rPr>
                <w:rFonts w:hint="eastAsia"/>
                <w:color w:val="000000"/>
              </w:rPr>
              <w:t>管理</w:t>
            </w:r>
          </w:p>
        </w:tc>
        <w:tc>
          <w:tcPr>
            <w:tcW w:w="8385" w:type="dxa"/>
            <w:vAlign w:val="center"/>
          </w:tcPr>
          <w:p>
            <w:pPr>
              <w:spacing w:line="360" w:lineRule="exact"/>
              <w:rPr>
                <w:color w:val="000000"/>
              </w:rPr>
            </w:pPr>
            <w:r>
              <w:rPr>
                <w:color w:val="000000"/>
              </w:rPr>
              <w:t>1</w:t>
            </w:r>
            <w:r>
              <w:rPr>
                <w:rFonts w:hint="eastAsia"/>
                <w:color w:val="000000"/>
              </w:rPr>
              <w:t>．校报、校刊、出版社、校内广播电视、宣传橱窗、电子显示屏、墙体等宣传阵地的管理建设职责明确。</w:t>
            </w:r>
          </w:p>
          <w:p>
            <w:pPr>
              <w:spacing w:line="360" w:lineRule="exact"/>
              <w:rPr>
                <w:color w:val="000000"/>
              </w:rPr>
            </w:pPr>
            <w:r>
              <w:rPr>
                <w:color w:val="000000"/>
              </w:rPr>
              <w:t>2</w:t>
            </w:r>
            <w:r>
              <w:rPr>
                <w:rFonts w:hint="eastAsia"/>
                <w:color w:val="000000"/>
              </w:rPr>
              <w:t>．宣传阵地管理制度健全，管理措施到位。</w:t>
            </w:r>
          </w:p>
          <w:p>
            <w:pPr>
              <w:spacing w:line="360" w:lineRule="exact"/>
              <w:rPr>
                <w:color w:val="000000"/>
              </w:rPr>
            </w:pPr>
            <w:r>
              <w:rPr>
                <w:color w:val="000000"/>
              </w:rPr>
              <w:t>3</w:t>
            </w:r>
            <w:r>
              <w:rPr>
                <w:rFonts w:hint="eastAsia"/>
                <w:color w:val="000000"/>
              </w:rPr>
              <w:t>．严格审核宣传内容，确保积极向上，弘扬主旋律、传播正能量，做到用语用字规范。</w:t>
            </w:r>
          </w:p>
          <w:p>
            <w:pPr>
              <w:spacing w:line="360" w:lineRule="exact"/>
              <w:rPr>
                <w:b/>
                <w:sz w:val="28"/>
                <w:szCs w:val="28"/>
              </w:rPr>
            </w:pPr>
            <w:r>
              <w:rPr>
                <w:color w:val="000000"/>
              </w:rPr>
              <w:t>4</w:t>
            </w:r>
            <w:r>
              <w:rPr>
                <w:rFonts w:hint="eastAsia"/>
                <w:color w:val="000000"/>
              </w:rPr>
              <w:t>．积极开展“社会主义核心价值观”“讲文明树新风”等公益广告宣传。</w:t>
            </w:r>
          </w:p>
        </w:tc>
        <w:tc>
          <w:tcPr>
            <w:tcW w:w="810" w:type="dxa"/>
            <w:vMerge w:val="restart"/>
            <w:vAlign w:val="center"/>
          </w:tcPr>
          <w:p>
            <w:pPr>
              <w:widowControl/>
              <w:spacing w:line="340" w:lineRule="exact"/>
              <w:jc w:val="center"/>
              <w:rPr>
                <w:color w:val="000000"/>
              </w:rPr>
            </w:pPr>
            <w:r>
              <w:rPr>
                <w:color w:val="000000"/>
              </w:rPr>
              <w:t>1</w:t>
            </w:r>
            <w:r>
              <w:rPr>
                <w:rFonts w:hint="eastAsia"/>
                <w:color w:val="000000"/>
              </w:rPr>
              <w:t>、</w:t>
            </w:r>
            <w:r>
              <w:rPr>
                <w:color w:val="000000"/>
              </w:rPr>
              <w:t>3</w:t>
            </w:r>
          </w:p>
          <w:p>
            <w:pPr>
              <w:widowControl/>
              <w:spacing w:line="340" w:lineRule="exact"/>
              <w:jc w:val="center"/>
              <w:rPr>
                <w:color w:val="000000"/>
              </w:rPr>
            </w:pPr>
            <w:r>
              <w:rPr>
                <w:rFonts w:hint="eastAsia"/>
                <w:color w:val="000000"/>
              </w:rPr>
              <w:t>材料审核</w:t>
            </w:r>
          </w:p>
          <w:p>
            <w:pPr>
              <w:widowControl/>
              <w:spacing w:line="340" w:lineRule="exact"/>
              <w:jc w:val="center"/>
              <w:rPr>
                <w:color w:val="000000"/>
              </w:rPr>
            </w:pPr>
            <w:r>
              <w:rPr>
                <w:rFonts w:hint="eastAsia"/>
                <w:color w:val="000000"/>
              </w:rPr>
              <w:t>实地考察</w:t>
            </w:r>
          </w:p>
          <w:p>
            <w:pPr>
              <w:widowControl/>
              <w:spacing w:line="340" w:lineRule="exact"/>
              <w:jc w:val="center"/>
              <w:rPr>
                <w:color w:val="000000"/>
              </w:rPr>
            </w:pPr>
            <w:r>
              <w:rPr>
                <w:color w:val="000000"/>
              </w:rPr>
              <w:t>2</w:t>
            </w:r>
            <w:r>
              <w:rPr>
                <w:rFonts w:hint="eastAsia"/>
                <w:color w:val="000000"/>
              </w:rPr>
              <w:t>材料审核</w:t>
            </w:r>
          </w:p>
          <w:p>
            <w:pPr>
              <w:spacing w:line="340" w:lineRule="exact"/>
              <w:jc w:val="center"/>
              <w:rPr>
                <w:b/>
                <w:sz w:val="28"/>
                <w:szCs w:val="28"/>
              </w:rPr>
            </w:pPr>
            <w:r>
              <w:rPr>
                <w:color w:val="000000"/>
              </w:rPr>
              <w:t>4</w:t>
            </w:r>
            <w:r>
              <w:rPr>
                <w:rFonts w:hint="eastAsia"/>
                <w:color w:val="000000"/>
              </w:rPr>
              <w:t>实地考察</w:t>
            </w:r>
          </w:p>
        </w:tc>
        <w:tc>
          <w:tcPr>
            <w:tcW w:w="570" w:type="dxa"/>
            <w:vMerge w:val="restart"/>
            <w:tcBorders>
              <w:bottom w:val="nil"/>
            </w:tcBorders>
            <w:vAlign w:val="center"/>
          </w:tcPr>
          <w:p>
            <w:pPr>
              <w:widowControl/>
              <w:spacing w:line="340" w:lineRule="exact"/>
              <w:jc w:val="center"/>
              <w:rPr>
                <w:color w:val="000000"/>
              </w:rPr>
            </w:pPr>
            <w:r>
              <w:rPr>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color w:val="000000"/>
              </w:rPr>
            </w:pPr>
            <w:r>
              <w:rPr>
                <w:rFonts w:hint="eastAsia" w:eastAsia="楷体_GB2312"/>
                <w:color w:val="000000"/>
                <w:szCs w:val="21"/>
              </w:rPr>
              <w:t>符合上述四项标准为</w:t>
            </w:r>
            <w:r>
              <w:rPr>
                <w:rFonts w:eastAsia="楷体_GB2312"/>
                <w:color w:val="000000"/>
                <w:szCs w:val="21"/>
              </w:rPr>
              <w:t>A</w:t>
            </w:r>
            <w:r>
              <w:rPr>
                <w:rFonts w:hint="eastAsia" w:eastAsia="楷体_GB2312"/>
                <w:color w:val="000000"/>
                <w:szCs w:val="21"/>
              </w:rPr>
              <w:t>；符合其中三项为</w:t>
            </w:r>
            <w:r>
              <w:rPr>
                <w:rFonts w:eastAsia="楷体_GB2312"/>
                <w:color w:val="000000"/>
                <w:szCs w:val="21"/>
              </w:rPr>
              <w:t>B</w:t>
            </w:r>
            <w:r>
              <w:rPr>
                <w:rFonts w:hint="eastAsia" w:eastAsia="楷体_GB2312"/>
                <w:color w:val="000000"/>
                <w:szCs w:val="21"/>
              </w:rPr>
              <w:t>；符合其中两项为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exact"/>
        </w:trPr>
        <w:tc>
          <w:tcPr>
            <w:tcW w:w="709" w:type="dxa"/>
            <w:vMerge w:val="continue"/>
            <w:vAlign w:val="center"/>
          </w:tcPr>
          <w:p>
            <w:pPr>
              <w:spacing w:line="360" w:lineRule="exact"/>
              <w:jc w:val="center"/>
              <w:rPr>
                <w:b/>
                <w:sz w:val="28"/>
                <w:szCs w:val="28"/>
              </w:rPr>
            </w:pPr>
          </w:p>
        </w:tc>
        <w:tc>
          <w:tcPr>
            <w:tcW w:w="780" w:type="dxa"/>
            <w:vMerge w:val="restart"/>
            <w:vAlign w:val="center"/>
          </w:tcPr>
          <w:p>
            <w:pPr>
              <w:spacing w:line="360" w:lineRule="exact"/>
              <w:jc w:val="center"/>
              <w:rPr>
                <w:color w:val="000000"/>
              </w:rPr>
            </w:pPr>
            <w:r>
              <w:rPr>
                <w:color w:val="000000"/>
              </w:rPr>
              <w:t>6.4</w:t>
            </w:r>
            <w:r>
              <w:rPr>
                <w:rFonts w:hint="eastAsia"/>
                <w:color w:val="000000"/>
              </w:rPr>
              <w:t>网络阵地</w:t>
            </w:r>
          </w:p>
          <w:p>
            <w:pPr>
              <w:spacing w:line="360" w:lineRule="exact"/>
              <w:jc w:val="center"/>
              <w:rPr>
                <w:color w:val="000000"/>
              </w:rPr>
            </w:pPr>
            <w:r>
              <w:rPr>
                <w:rFonts w:hint="eastAsia"/>
                <w:color w:val="000000"/>
              </w:rPr>
              <w:t>建设管理</w:t>
            </w:r>
          </w:p>
        </w:tc>
        <w:tc>
          <w:tcPr>
            <w:tcW w:w="8385" w:type="dxa"/>
            <w:vAlign w:val="center"/>
          </w:tcPr>
          <w:p>
            <w:pPr>
              <w:spacing w:line="360" w:lineRule="exact"/>
              <w:rPr>
                <w:color w:val="000000"/>
              </w:rPr>
            </w:pPr>
            <w:r>
              <w:rPr>
                <w:color w:val="000000"/>
              </w:rPr>
              <w:t>1</w:t>
            </w:r>
            <w:r>
              <w:rPr>
                <w:rFonts w:hint="eastAsia"/>
                <w:color w:val="000000"/>
              </w:rPr>
              <w:t>．校园网络建设管理机构落实、责任明确、保障有力。</w:t>
            </w:r>
          </w:p>
          <w:p>
            <w:pPr>
              <w:spacing w:line="360" w:lineRule="exact"/>
              <w:rPr>
                <w:color w:val="000000"/>
              </w:rPr>
            </w:pPr>
            <w:r>
              <w:rPr>
                <w:color w:val="000000"/>
              </w:rPr>
              <w:t>2</w:t>
            </w:r>
            <w:r>
              <w:rPr>
                <w:rFonts w:hint="eastAsia"/>
                <w:color w:val="000000"/>
              </w:rPr>
              <w:t>．加强网上内容建设，培育积极健康、向上向善的网络文化，建设网络良好生态。</w:t>
            </w:r>
          </w:p>
          <w:p>
            <w:pPr>
              <w:spacing w:line="360" w:lineRule="exact"/>
              <w:rPr>
                <w:color w:val="000000"/>
              </w:rPr>
            </w:pPr>
            <w:r>
              <w:rPr>
                <w:color w:val="000000"/>
              </w:rPr>
              <w:t>3</w:t>
            </w:r>
            <w:r>
              <w:rPr>
                <w:rFonts w:hint="eastAsia"/>
                <w:color w:val="000000"/>
                <w:spacing w:val="-9"/>
              </w:rPr>
              <w:t>．</w:t>
            </w:r>
            <w:r>
              <w:rPr>
                <w:rFonts w:hint="eastAsia"/>
                <w:color w:val="000000"/>
              </w:rPr>
              <w:t>建立分级、分类网络信息内容监管和上传审批管理制度，确保信息内容符合法律法规、党和政府大政方针、社会道德。</w:t>
            </w:r>
          </w:p>
          <w:p>
            <w:pPr>
              <w:spacing w:line="360" w:lineRule="exact"/>
              <w:rPr>
                <w:color w:val="000000"/>
              </w:rPr>
            </w:pPr>
            <w:r>
              <w:rPr>
                <w:color w:val="000000"/>
              </w:rPr>
              <w:t>4</w:t>
            </w:r>
            <w:r>
              <w:rPr>
                <w:rFonts w:hint="eastAsia"/>
                <w:color w:val="000000"/>
              </w:rPr>
              <w:t>．制定网络舆情监管制度和舆论危机预防应对机制，及时监看、精确研判、有效引导网络舆情，培育文明理性的网络环境，积极传播网络正能量。</w:t>
            </w:r>
          </w:p>
          <w:p>
            <w:pPr>
              <w:spacing w:line="360" w:lineRule="exact"/>
              <w:rPr>
                <w:b/>
                <w:sz w:val="28"/>
                <w:szCs w:val="28"/>
              </w:rPr>
            </w:pPr>
            <w:r>
              <w:rPr>
                <w:color w:val="000000"/>
              </w:rPr>
              <w:t>5</w:t>
            </w:r>
            <w:r>
              <w:rPr>
                <w:rFonts w:hint="eastAsia"/>
                <w:color w:val="000000"/>
                <w:spacing w:val="-9"/>
              </w:rPr>
              <w:t>．</w:t>
            </w:r>
            <w:r>
              <w:rPr>
                <w:color w:val="000000"/>
              </w:rPr>
              <w:t xml:space="preserve"> </w:t>
            </w:r>
            <w:r>
              <w:rPr>
                <w:rFonts w:hint="eastAsia"/>
                <w:color w:val="000000"/>
              </w:rPr>
              <w:t>规范师生自媒体管理和舆论引导，做好重大活动和热点事件、热点问题的舆论引导。</w:t>
            </w:r>
          </w:p>
        </w:tc>
        <w:tc>
          <w:tcPr>
            <w:tcW w:w="810" w:type="dxa"/>
            <w:vMerge w:val="restart"/>
            <w:vAlign w:val="center"/>
          </w:tcPr>
          <w:p>
            <w:pPr>
              <w:widowControl/>
              <w:spacing w:line="360" w:lineRule="exact"/>
              <w:jc w:val="center"/>
              <w:rPr>
                <w:kern w:val="0"/>
                <w:szCs w:val="21"/>
              </w:rPr>
            </w:pPr>
            <w:r>
              <w:rPr>
                <w:kern w:val="0"/>
                <w:szCs w:val="21"/>
              </w:rPr>
              <w:t>1</w:t>
            </w:r>
          </w:p>
          <w:p>
            <w:pPr>
              <w:widowControl/>
              <w:spacing w:line="360" w:lineRule="exact"/>
              <w:jc w:val="center"/>
              <w:rPr>
                <w:kern w:val="0"/>
                <w:szCs w:val="21"/>
              </w:rPr>
            </w:pPr>
            <w:r>
              <w:rPr>
                <w:rFonts w:hint="eastAsia"/>
                <w:kern w:val="0"/>
                <w:szCs w:val="21"/>
              </w:rPr>
              <w:t>材料审核</w:t>
            </w:r>
          </w:p>
          <w:p>
            <w:pPr>
              <w:widowControl/>
              <w:spacing w:line="360" w:lineRule="exact"/>
              <w:jc w:val="center"/>
              <w:rPr>
                <w:color w:val="000000"/>
              </w:rPr>
            </w:pPr>
            <w:r>
              <w:rPr>
                <w:rFonts w:hint="eastAsia"/>
                <w:color w:val="000000"/>
              </w:rPr>
              <w:t>实地考察</w:t>
            </w:r>
          </w:p>
          <w:p>
            <w:pPr>
              <w:widowControl/>
              <w:spacing w:line="360" w:lineRule="exact"/>
              <w:jc w:val="center"/>
              <w:rPr>
                <w:color w:val="000000"/>
              </w:rPr>
            </w:pPr>
            <w:r>
              <w:rPr>
                <w:color w:val="000000"/>
              </w:rPr>
              <w:t>2</w:t>
            </w:r>
            <w:r>
              <w:rPr>
                <w:rFonts w:hint="eastAsia"/>
                <w:color w:val="000000"/>
              </w:rPr>
              <w:t>、</w:t>
            </w:r>
            <w:r>
              <w:rPr>
                <w:color w:val="000000"/>
              </w:rPr>
              <w:t>3</w:t>
            </w:r>
            <w:r>
              <w:rPr>
                <w:rFonts w:hint="eastAsia"/>
                <w:color w:val="000000"/>
              </w:rPr>
              <w:t>、</w:t>
            </w:r>
            <w:r>
              <w:rPr>
                <w:color w:val="000000"/>
              </w:rPr>
              <w:t>4</w:t>
            </w:r>
            <w:r>
              <w:rPr>
                <w:rFonts w:hint="eastAsia"/>
                <w:color w:val="000000"/>
              </w:rPr>
              <w:t>、</w:t>
            </w:r>
            <w:r>
              <w:rPr>
                <w:color w:val="000000"/>
              </w:rPr>
              <w:t>5</w:t>
            </w:r>
          </w:p>
          <w:p>
            <w:pPr>
              <w:widowControl/>
              <w:spacing w:line="360" w:lineRule="exact"/>
              <w:jc w:val="center"/>
              <w:rPr>
                <w:color w:val="000000"/>
              </w:rPr>
            </w:pPr>
            <w:r>
              <w:rPr>
                <w:rFonts w:hint="eastAsia"/>
                <w:color w:val="000000"/>
              </w:rPr>
              <w:t>材料审核</w:t>
            </w:r>
          </w:p>
        </w:tc>
        <w:tc>
          <w:tcPr>
            <w:tcW w:w="570" w:type="dxa"/>
            <w:vMerge w:val="restart"/>
            <w:tcBorders>
              <w:bottom w:val="nil"/>
            </w:tcBorders>
            <w:vAlign w:val="center"/>
          </w:tcPr>
          <w:p>
            <w:pPr>
              <w:widowControl/>
              <w:spacing w:line="360" w:lineRule="exact"/>
              <w:jc w:val="center"/>
              <w:rPr>
                <w:kern w:val="0"/>
                <w:szCs w:val="21"/>
              </w:rPr>
            </w:pPr>
            <w:r>
              <w:rPr>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color w:val="000000"/>
              </w:rPr>
            </w:pPr>
            <w:r>
              <w:rPr>
                <w:rFonts w:hint="eastAsia" w:eastAsia="楷体_GB2312"/>
                <w:color w:val="000000"/>
                <w:szCs w:val="21"/>
              </w:rPr>
              <w:t>符合上述五项标准为</w:t>
            </w:r>
            <w:r>
              <w:rPr>
                <w:rFonts w:eastAsia="楷体_GB2312"/>
                <w:color w:val="000000"/>
                <w:szCs w:val="21"/>
              </w:rPr>
              <w:t>A</w:t>
            </w:r>
            <w:r>
              <w:rPr>
                <w:rFonts w:hint="eastAsia" w:eastAsia="楷体_GB2312"/>
                <w:color w:val="000000"/>
                <w:szCs w:val="21"/>
              </w:rPr>
              <w:t>；符合其中四项为</w:t>
            </w:r>
            <w:r>
              <w:rPr>
                <w:rFonts w:eastAsia="楷体_GB2312"/>
                <w:color w:val="000000"/>
                <w:szCs w:val="21"/>
              </w:rPr>
              <w:t>B</w:t>
            </w:r>
            <w:r>
              <w:rPr>
                <w:rFonts w:hint="eastAsia" w:eastAsia="楷体_GB2312"/>
                <w:color w:val="000000"/>
                <w:szCs w:val="21"/>
              </w:rPr>
              <w:t>；符合其中三项为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r>
              <w:rPr>
                <w:color w:val="000000"/>
              </w:rPr>
              <w:t xml:space="preserve"> </w:t>
            </w:r>
          </w:p>
        </w:tc>
        <w:tc>
          <w:tcPr>
            <w:tcW w:w="810" w:type="dxa"/>
            <w:vMerge w:val="continue"/>
            <w:vAlign w:val="center"/>
          </w:tcPr>
          <w:p/>
        </w:tc>
        <w:tc>
          <w:tcPr>
            <w:tcW w:w="57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exact"/>
        </w:trPr>
        <w:tc>
          <w:tcPr>
            <w:tcW w:w="709" w:type="dxa"/>
            <w:vMerge w:val="continue"/>
            <w:vAlign w:val="center"/>
          </w:tcPr>
          <w:p/>
        </w:tc>
        <w:tc>
          <w:tcPr>
            <w:tcW w:w="780" w:type="dxa"/>
            <w:vMerge w:val="restart"/>
            <w:vAlign w:val="center"/>
          </w:tcPr>
          <w:p>
            <w:pPr>
              <w:snapToGrid w:val="0"/>
              <w:spacing w:line="360" w:lineRule="exact"/>
              <w:jc w:val="center"/>
              <w:rPr>
                <w:color w:val="000000"/>
              </w:rPr>
            </w:pPr>
            <w:r>
              <w:rPr>
                <w:color w:val="000000"/>
              </w:rPr>
              <w:t>6.5</w:t>
            </w:r>
            <w:r>
              <w:rPr>
                <w:rFonts w:hint="eastAsia"/>
                <w:color w:val="000000"/>
              </w:rPr>
              <w:t>发挥阵地</w:t>
            </w:r>
          </w:p>
          <w:p>
            <w:pPr>
              <w:snapToGrid w:val="0"/>
              <w:spacing w:line="360" w:lineRule="exact"/>
              <w:jc w:val="center"/>
              <w:rPr>
                <w:color w:val="000000"/>
              </w:rPr>
            </w:pPr>
            <w:r>
              <w:rPr>
                <w:rFonts w:hint="eastAsia"/>
                <w:color w:val="000000"/>
              </w:rPr>
              <w:t>育人功能</w:t>
            </w:r>
          </w:p>
        </w:tc>
        <w:tc>
          <w:tcPr>
            <w:tcW w:w="8385" w:type="dxa"/>
            <w:vAlign w:val="center"/>
          </w:tcPr>
          <w:p>
            <w:pPr>
              <w:spacing w:line="360" w:lineRule="exact"/>
              <w:rPr>
                <w:color w:val="000000"/>
              </w:rPr>
            </w:pPr>
            <w:r>
              <w:rPr>
                <w:color w:val="000000"/>
              </w:rPr>
              <w:t>1</w:t>
            </w:r>
            <w:r>
              <w:rPr>
                <w:rFonts w:hint="eastAsia"/>
                <w:color w:val="000000"/>
              </w:rPr>
              <w:t>．各类阵地坚持正面宣传为主，把握正确导向，阵地利用率高，管理文明有序。</w:t>
            </w:r>
          </w:p>
          <w:p>
            <w:pPr>
              <w:spacing w:line="360" w:lineRule="exact"/>
              <w:rPr>
                <w:color w:val="000000"/>
              </w:rPr>
            </w:pPr>
            <w:r>
              <w:rPr>
                <w:color w:val="000000"/>
              </w:rPr>
              <w:t>2</w:t>
            </w:r>
            <w:r>
              <w:rPr>
                <w:rFonts w:hint="eastAsia"/>
                <w:color w:val="000000"/>
              </w:rPr>
              <w:t>．制定阵地育人总体要求，对学生参与活动进行目标量化管理。</w:t>
            </w:r>
          </w:p>
          <w:p>
            <w:pPr>
              <w:spacing w:line="360" w:lineRule="exact"/>
              <w:rPr>
                <w:color w:val="000000"/>
              </w:rPr>
            </w:pPr>
            <w:r>
              <w:rPr>
                <w:color w:val="000000"/>
              </w:rPr>
              <w:t>3</w:t>
            </w:r>
            <w:r>
              <w:rPr>
                <w:rFonts w:hint="eastAsia"/>
                <w:color w:val="000000"/>
              </w:rPr>
              <w:t>．定期开展形式多样、内容丰富的育人活动，师生参与广泛，反响良好。</w:t>
            </w:r>
          </w:p>
          <w:p>
            <w:pPr>
              <w:spacing w:line="360" w:lineRule="exact"/>
              <w:rPr>
                <w:b/>
                <w:sz w:val="28"/>
                <w:szCs w:val="28"/>
              </w:rPr>
            </w:pPr>
            <w:r>
              <w:rPr>
                <w:color w:val="000000"/>
              </w:rPr>
              <w:t>4</w:t>
            </w:r>
            <w:r>
              <w:rPr>
                <w:rFonts w:hint="eastAsia"/>
                <w:color w:val="000000"/>
              </w:rPr>
              <w:t>．加强对学生社团建设管理，落实管理部门和指导教师，制度规范有效。</w:t>
            </w:r>
          </w:p>
        </w:tc>
        <w:tc>
          <w:tcPr>
            <w:tcW w:w="810" w:type="dxa"/>
            <w:vMerge w:val="restart"/>
            <w:vAlign w:val="center"/>
          </w:tcPr>
          <w:p>
            <w:pPr>
              <w:widowControl/>
              <w:spacing w:line="360" w:lineRule="exact"/>
              <w:jc w:val="center"/>
              <w:rPr>
                <w:kern w:val="0"/>
                <w:szCs w:val="21"/>
              </w:rPr>
            </w:pPr>
            <w:r>
              <w:rPr>
                <w:kern w:val="0"/>
                <w:szCs w:val="21"/>
              </w:rPr>
              <w:t>1</w:t>
            </w:r>
          </w:p>
          <w:p>
            <w:pPr>
              <w:widowControl/>
              <w:spacing w:line="360" w:lineRule="exact"/>
              <w:jc w:val="center"/>
              <w:rPr>
                <w:kern w:val="0"/>
                <w:szCs w:val="21"/>
              </w:rPr>
            </w:pPr>
            <w:r>
              <w:rPr>
                <w:rFonts w:hint="eastAsia"/>
                <w:kern w:val="0"/>
                <w:szCs w:val="21"/>
              </w:rPr>
              <w:t>材料审核</w:t>
            </w:r>
          </w:p>
          <w:p>
            <w:pPr>
              <w:widowControl/>
              <w:spacing w:line="360" w:lineRule="exact"/>
              <w:jc w:val="center"/>
              <w:rPr>
                <w:kern w:val="0"/>
                <w:szCs w:val="21"/>
              </w:rPr>
            </w:pPr>
            <w:r>
              <w:rPr>
                <w:rFonts w:hint="eastAsia"/>
                <w:kern w:val="0"/>
                <w:szCs w:val="21"/>
              </w:rPr>
              <w:t>实地考察</w:t>
            </w:r>
          </w:p>
          <w:p>
            <w:pPr>
              <w:widowControl/>
              <w:spacing w:line="360" w:lineRule="exact"/>
              <w:jc w:val="center"/>
              <w:rPr>
                <w:kern w:val="0"/>
                <w:szCs w:val="21"/>
              </w:rPr>
            </w:pPr>
            <w:r>
              <w:rPr>
                <w:kern w:val="0"/>
                <w:szCs w:val="21"/>
              </w:rPr>
              <w:t>2</w:t>
            </w:r>
            <w:r>
              <w:rPr>
                <w:rFonts w:hint="eastAsia"/>
                <w:kern w:val="0"/>
                <w:szCs w:val="21"/>
              </w:rPr>
              <w:t>、</w:t>
            </w:r>
            <w:r>
              <w:rPr>
                <w:kern w:val="0"/>
                <w:szCs w:val="21"/>
              </w:rPr>
              <w:t>3</w:t>
            </w:r>
            <w:r>
              <w:rPr>
                <w:rFonts w:hint="eastAsia"/>
                <w:kern w:val="0"/>
                <w:szCs w:val="21"/>
              </w:rPr>
              <w:t>、</w:t>
            </w:r>
            <w:r>
              <w:rPr>
                <w:kern w:val="0"/>
                <w:szCs w:val="21"/>
              </w:rPr>
              <w:t>4</w:t>
            </w:r>
          </w:p>
          <w:p>
            <w:pPr>
              <w:widowControl/>
              <w:spacing w:line="360" w:lineRule="exact"/>
              <w:jc w:val="center"/>
              <w:rPr>
                <w:kern w:val="0"/>
                <w:szCs w:val="21"/>
              </w:rPr>
            </w:pPr>
            <w:r>
              <w:rPr>
                <w:rFonts w:hint="eastAsia"/>
                <w:kern w:val="0"/>
                <w:szCs w:val="21"/>
              </w:rPr>
              <w:t>材料审核</w:t>
            </w:r>
          </w:p>
        </w:tc>
        <w:tc>
          <w:tcPr>
            <w:tcW w:w="570" w:type="dxa"/>
            <w:vMerge w:val="restart"/>
            <w:tcBorders>
              <w:bottom w:val="nil"/>
            </w:tcBorders>
            <w:vAlign w:val="center"/>
          </w:tcPr>
          <w:p>
            <w:pPr>
              <w:widowControl/>
              <w:spacing w:line="360" w:lineRule="exact"/>
              <w:jc w:val="center"/>
              <w:rPr>
                <w:kern w:val="0"/>
                <w:szCs w:val="21"/>
              </w:rPr>
            </w:pPr>
            <w:r>
              <w:rPr>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709" w:type="dxa"/>
            <w:vMerge w:val="continue"/>
            <w:vAlign w:val="center"/>
          </w:tcPr>
          <w:p/>
        </w:tc>
        <w:tc>
          <w:tcPr>
            <w:tcW w:w="780" w:type="dxa"/>
            <w:vMerge w:val="continue"/>
            <w:vAlign w:val="center"/>
          </w:tcPr>
          <w:p/>
        </w:tc>
        <w:tc>
          <w:tcPr>
            <w:tcW w:w="8385" w:type="dxa"/>
            <w:vAlign w:val="center"/>
          </w:tcPr>
          <w:p>
            <w:pPr>
              <w:spacing w:line="360" w:lineRule="exact"/>
              <w:rPr>
                <w:color w:val="000000"/>
              </w:rPr>
            </w:pPr>
            <w:r>
              <w:rPr>
                <w:rFonts w:hint="eastAsia" w:eastAsia="楷体_GB2312"/>
                <w:color w:val="000000"/>
                <w:szCs w:val="21"/>
              </w:rPr>
              <w:t>符合上述四项标准为</w:t>
            </w:r>
            <w:r>
              <w:rPr>
                <w:rFonts w:eastAsia="楷体_GB2312"/>
                <w:color w:val="000000"/>
                <w:szCs w:val="21"/>
              </w:rPr>
              <w:t>A</w:t>
            </w:r>
            <w:r>
              <w:rPr>
                <w:rFonts w:hint="eastAsia" w:eastAsia="楷体_GB2312"/>
                <w:color w:val="000000"/>
                <w:szCs w:val="21"/>
              </w:rPr>
              <w:t>；符合其中三项为</w:t>
            </w:r>
            <w:r>
              <w:rPr>
                <w:rFonts w:eastAsia="楷体_GB2312"/>
                <w:color w:val="000000"/>
                <w:szCs w:val="21"/>
              </w:rPr>
              <w:t>B</w:t>
            </w:r>
            <w:r>
              <w:rPr>
                <w:rFonts w:hint="eastAsia" w:eastAsia="楷体_GB2312"/>
                <w:color w:val="000000"/>
                <w:szCs w:val="21"/>
              </w:rPr>
              <w:t>；符合其中两项为</w:t>
            </w:r>
            <w:r>
              <w:rPr>
                <w:rFonts w:eastAsia="楷体_GB2312"/>
                <w:color w:val="000000"/>
                <w:szCs w:val="21"/>
              </w:rPr>
              <w:t>C</w:t>
            </w:r>
            <w:r>
              <w:rPr>
                <w:rFonts w:hint="eastAsia" w:eastAsia="楷体_GB2312"/>
                <w:color w:val="000000"/>
                <w:szCs w:val="21"/>
              </w:rPr>
              <w:t>；其余情形为</w:t>
            </w:r>
            <w:r>
              <w:rPr>
                <w:rFonts w:eastAsia="楷体_GB2312"/>
                <w:color w:val="000000"/>
                <w:szCs w:val="21"/>
              </w:rPr>
              <w:t>D</w:t>
            </w:r>
          </w:p>
        </w:tc>
        <w:tc>
          <w:tcPr>
            <w:tcW w:w="810" w:type="dxa"/>
            <w:vMerge w:val="continue"/>
            <w:vAlign w:val="center"/>
          </w:tcPr>
          <w:p/>
        </w:tc>
        <w:tc>
          <w:tcPr>
            <w:tcW w:w="570" w:type="dxa"/>
            <w:vMerge w:val="continue"/>
            <w:vAlign w:val="center"/>
          </w:tcPr>
          <w:p/>
        </w:tc>
      </w:tr>
    </w:tbl>
    <w:p>
      <w:pPr>
        <w:jc w:val="center"/>
        <w:rPr>
          <w:b/>
          <w:sz w:val="28"/>
          <w:szCs w:val="28"/>
        </w:rPr>
      </w:pPr>
      <w:r>
        <w:rPr>
          <w:b/>
          <w:sz w:val="28"/>
          <w:szCs w:val="28"/>
        </w:rPr>
        <w:br w:type="page"/>
      </w:r>
      <w:r>
        <w:rPr>
          <w:rFonts w:hint="eastAsia" w:ascii="黑体" w:hAnsi="黑体" w:eastAsia="黑体" w:cs="黑体"/>
          <w:bCs/>
          <w:sz w:val="28"/>
          <w:szCs w:val="28"/>
        </w:rPr>
        <w:t>二、特色指标</w:t>
      </w:r>
    </w:p>
    <w:tbl>
      <w:tblPr>
        <w:tblStyle w:val="5"/>
        <w:tblW w:w="11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221"/>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68" w:type="dxa"/>
            <w:vAlign w:val="center"/>
          </w:tcPr>
          <w:p>
            <w:pPr>
              <w:jc w:val="center"/>
              <w:rPr>
                <w:rFonts w:ascii="黑体" w:hAnsi="黑体" w:eastAsia="黑体" w:cs="黑体"/>
                <w:bCs/>
                <w:sz w:val="24"/>
              </w:rPr>
            </w:pPr>
            <w:r>
              <w:rPr>
                <w:rFonts w:hint="eastAsia" w:ascii="黑体" w:hAnsi="黑体" w:eastAsia="黑体" w:cs="黑体"/>
                <w:bCs/>
                <w:sz w:val="24"/>
              </w:rPr>
              <w:t>序号</w:t>
            </w:r>
          </w:p>
        </w:tc>
        <w:tc>
          <w:tcPr>
            <w:tcW w:w="7221" w:type="dxa"/>
            <w:vAlign w:val="center"/>
          </w:tcPr>
          <w:p>
            <w:pPr>
              <w:jc w:val="center"/>
              <w:rPr>
                <w:rFonts w:ascii="黑体" w:hAnsi="黑体" w:eastAsia="黑体" w:cs="黑体"/>
                <w:bCs/>
                <w:sz w:val="24"/>
              </w:rPr>
            </w:pPr>
            <w:r>
              <w:rPr>
                <w:rFonts w:hint="eastAsia" w:ascii="黑体" w:hAnsi="黑体" w:eastAsia="黑体" w:cs="黑体"/>
                <w:bCs/>
                <w:sz w:val="24"/>
              </w:rPr>
              <w:t>项</w:t>
            </w:r>
            <w:r>
              <w:rPr>
                <w:rFonts w:ascii="黑体" w:hAnsi="黑体" w:eastAsia="黑体" w:cs="黑体"/>
                <w:bCs/>
                <w:sz w:val="24"/>
              </w:rPr>
              <w:t xml:space="preserve"> </w:t>
            </w:r>
            <w:r>
              <w:rPr>
                <w:rFonts w:hint="eastAsia" w:ascii="黑体" w:hAnsi="黑体" w:eastAsia="黑体" w:cs="黑体"/>
                <w:bCs/>
                <w:sz w:val="24"/>
              </w:rPr>
              <w:t>目</w:t>
            </w:r>
            <w:r>
              <w:rPr>
                <w:rFonts w:ascii="黑体" w:hAnsi="黑体" w:eastAsia="黑体" w:cs="黑体"/>
                <w:bCs/>
                <w:sz w:val="24"/>
              </w:rPr>
              <w:t xml:space="preserve"> </w:t>
            </w:r>
            <w:r>
              <w:rPr>
                <w:rFonts w:hint="eastAsia" w:ascii="黑体" w:hAnsi="黑体" w:eastAsia="黑体" w:cs="黑体"/>
                <w:bCs/>
                <w:sz w:val="24"/>
              </w:rPr>
              <w:t>内</w:t>
            </w:r>
            <w:r>
              <w:rPr>
                <w:rFonts w:ascii="黑体" w:hAnsi="黑体" w:eastAsia="黑体" w:cs="黑体"/>
                <w:bCs/>
                <w:sz w:val="24"/>
              </w:rPr>
              <w:t xml:space="preserve"> </w:t>
            </w:r>
            <w:r>
              <w:rPr>
                <w:rFonts w:hint="eastAsia" w:ascii="黑体" w:hAnsi="黑体" w:eastAsia="黑体" w:cs="黑体"/>
                <w:bCs/>
                <w:sz w:val="24"/>
              </w:rPr>
              <w:t>容</w:t>
            </w:r>
          </w:p>
        </w:tc>
        <w:tc>
          <w:tcPr>
            <w:tcW w:w="3015" w:type="dxa"/>
            <w:vAlign w:val="center"/>
          </w:tcPr>
          <w:p>
            <w:pPr>
              <w:jc w:val="center"/>
              <w:rPr>
                <w:rFonts w:ascii="黑体" w:hAnsi="黑体" w:eastAsia="黑体" w:cs="黑体"/>
                <w:bCs/>
                <w:sz w:val="24"/>
              </w:rPr>
            </w:pPr>
            <w:r>
              <w:rPr>
                <w:rFonts w:hint="eastAsia" w:ascii="黑体" w:hAnsi="黑体" w:eastAsia="黑体" w:cs="黑体"/>
                <w:bCs/>
                <w:sz w:val="24"/>
              </w:rPr>
              <w:t>测</w:t>
            </w:r>
            <w:r>
              <w:rPr>
                <w:rFonts w:ascii="黑体" w:hAnsi="黑体" w:eastAsia="黑体" w:cs="黑体"/>
                <w:bCs/>
                <w:sz w:val="24"/>
              </w:rPr>
              <w:t xml:space="preserve"> </w:t>
            </w:r>
            <w:r>
              <w:rPr>
                <w:rFonts w:hint="eastAsia" w:ascii="黑体" w:hAnsi="黑体" w:eastAsia="黑体" w:cs="黑体"/>
                <w:bCs/>
                <w:sz w:val="24"/>
              </w:rPr>
              <w:t>评</w:t>
            </w:r>
            <w:r>
              <w:rPr>
                <w:rFonts w:ascii="黑体" w:hAnsi="黑体" w:eastAsia="黑体" w:cs="黑体"/>
                <w:bCs/>
                <w:sz w:val="24"/>
              </w:rPr>
              <w:t xml:space="preserve"> </w:t>
            </w:r>
            <w:r>
              <w:rPr>
                <w:rFonts w:hint="eastAsia" w:ascii="黑体" w:hAnsi="黑体" w:eastAsia="黑体" w:cs="黑体"/>
                <w:bCs/>
                <w:sz w:val="24"/>
              </w:rPr>
              <w:t>办</w:t>
            </w:r>
            <w:r>
              <w:rPr>
                <w:rFonts w:ascii="黑体" w:hAnsi="黑体" w:eastAsia="黑体" w:cs="黑体"/>
                <w:bCs/>
                <w:sz w:val="24"/>
              </w:rPr>
              <w:t xml:space="preserve"> </w:t>
            </w:r>
            <w:r>
              <w:rPr>
                <w:rFonts w:hint="eastAsia" w:ascii="黑体" w:hAnsi="黑体" w:eastAsia="黑体" w:cs="黑体"/>
                <w:bCs/>
                <w:sz w:val="24"/>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68" w:type="dxa"/>
            <w:vAlign w:val="center"/>
          </w:tcPr>
          <w:p>
            <w:pPr>
              <w:jc w:val="center"/>
              <w:rPr>
                <w:rFonts w:ascii="宋体" w:cs="宋体"/>
                <w:bCs/>
                <w:szCs w:val="21"/>
              </w:rPr>
            </w:pPr>
            <w:r>
              <w:rPr>
                <w:rFonts w:ascii="宋体" w:hAnsi="宋体" w:cs="宋体"/>
                <w:bCs/>
                <w:szCs w:val="21"/>
              </w:rPr>
              <w:t>1</w:t>
            </w:r>
          </w:p>
        </w:tc>
        <w:tc>
          <w:tcPr>
            <w:tcW w:w="7221" w:type="dxa"/>
            <w:vAlign w:val="center"/>
          </w:tcPr>
          <w:p>
            <w:pPr>
              <w:jc w:val="left"/>
              <w:rPr>
                <w:rFonts w:ascii="宋体" w:cs="宋体"/>
                <w:bCs/>
                <w:szCs w:val="21"/>
              </w:rPr>
            </w:pPr>
            <w:r>
              <w:rPr>
                <w:rFonts w:hint="eastAsia" w:ascii="宋体" w:hAnsi="宋体" w:cs="宋体"/>
                <w:bCs/>
                <w:szCs w:val="21"/>
              </w:rPr>
              <w:t>获得市级以上道德模范、市级以上道德模范提名奖、中国好人、湖南好人以及市级机关一级授予的师德标兵、辅导员年度人物、中小学生年度人物、最美人物等荣誉。</w:t>
            </w:r>
          </w:p>
        </w:tc>
        <w:tc>
          <w:tcPr>
            <w:tcW w:w="3015" w:type="dxa"/>
            <w:vMerge w:val="restart"/>
            <w:vAlign w:val="center"/>
          </w:tcPr>
          <w:p>
            <w:pPr>
              <w:jc w:val="left"/>
              <w:rPr>
                <w:rFonts w:ascii="宋体" w:cs="宋体"/>
                <w:bCs/>
                <w:szCs w:val="21"/>
              </w:rPr>
            </w:pPr>
            <w:r>
              <w:rPr>
                <w:rFonts w:hint="eastAsia" w:ascii="宋体" w:hAnsi="宋体" w:cs="宋体"/>
                <w:bCs/>
                <w:szCs w:val="21"/>
              </w:rPr>
              <w:t>材料审核（时间近两年，符合一项工作市级加</w:t>
            </w:r>
            <w:r>
              <w:rPr>
                <w:rFonts w:ascii="宋体" w:hAnsi="宋体" w:cs="宋体"/>
                <w:bCs/>
                <w:szCs w:val="21"/>
              </w:rPr>
              <w:t>0.5</w:t>
            </w:r>
            <w:r>
              <w:rPr>
                <w:rFonts w:hint="eastAsia" w:ascii="宋体" w:hAnsi="宋体" w:cs="宋体"/>
                <w:bCs/>
                <w:szCs w:val="21"/>
              </w:rPr>
              <w:t>分，省级加</w:t>
            </w:r>
            <w:r>
              <w:rPr>
                <w:rFonts w:ascii="宋体" w:hAnsi="宋体" w:cs="宋体"/>
                <w:bCs/>
                <w:szCs w:val="21"/>
              </w:rPr>
              <w:t>1</w:t>
            </w:r>
            <w:r>
              <w:rPr>
                <w:rFonts w:hint="eastAsia" w:ascii="宋体" w:hAnsi="宋体" w:cs="宋体"/>
                <w:bCs/>
                <w:szCs w:val="21"/>
              </w:rPr>
              <w:t>分，国家级加</w:t>
            </w:r>
            <w:r>
              <w:rPr>
                <w:rFonts w:ascii="宋体" w:hAnsi="宋体" w:cs="宋体"/>
                <w:bCs/>
                <w:szCs w:val="21"/>
              </w:rPr>
              <w:t>2</w:t>
            </w:r>
            <w:r>
              <w:rPr>
                <w:rFonts w:hint="eastAsia" w:ascii="宋体" w:hAnsi="宋体" w:cs="宋体"/>
                <w:bCs/>
                <w:szCs w:val="21"/>
              </w:rPr>
              <w:t>分，全部指标最多加</w:t>
            </w:r>
            <w:r>
              <w:rPr>
                <w:rFonts w:ascii="宋体" w:hAnsi="宋体" w:cs="宋体"/>
                <w:bCs/>
                <w:szCs w:val="21"/>
              </w:rPr>
              <w:t>10</w:t>
            </w:r>
            <w:r>
              <w:rPr>
                <w:rFonts w:hint="eastAsia" w:ascii="宋体" w:hAnsi="宋体" w:cs="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68" w:type="dxa"/>
            <w:vAlign w:val="center"/>
          </w:tcPr>
          <w:p>
            <w:pPr>
              <w:jc w:val="center"/>
              <w:rPr>
                <w:rFonts w:ascii="宋体" w:cs="宋体"/>
                <w:bCs/>
                <w:szCs w:val="21"/>
              </w:rPr>
            </w:pPr>
            <w:r>
              <w:rPr>
                <w:rFonts w:ascii="宋体" w:hAnsi="宋体" w:cs="宋体"/>
                <w:bCs/>
                <w:szCs w:val="21"/>
              </w:rPr>
              <w:t>2</w:t>
            </w:r>
          </w:p>
        </w:tc>
        <w:tc>
          <w:tcPr>
            <w:tcW w:w="7221" w:type="dxa"/>
            <w:vAlign w:val="center"/>
          </w:tcPr>
          <w:p>
            <w:pPr>
              <w:jc w:val="left"/>
              <w:rPr>
                <w:rFonts w:ascii="宋体" w:cs="宋体"/>
                <w:bCs/>
                <w:szCs w:val="21"/>
              </w:rPr>
            </w:pPr>
            <w:r>
              <w:rPr>
                <w:rFonts w:hint="eastAsia" w:ascii="宋体" w:hAnsi="宋体" w:cs="宋体"/>
                <w:bCs/>
                <w:szCs w:val="21"/>
              </w:rPr>
              <w:t>积极参与社会公益、志愿服务等活动，产生较大社会影响，或市级以上表彰。</w:t>
            </w:r>
          </w:p>
        </w:tc>
        <w:tc>
          <w:tcPr>
            <w:tcW w:w="3015" w:type="dxa"/>
            <w:vMerge w:val="continue"/>
            <w:vAlign w:val="center"/>
          </w:tcPr>
          <w:p>
            <w:pPr>
              <w:jc w:val="left"/>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68" w:type="dxa"/>
            <w:vAlign w:val="center"/>
          </w:tcPr>
          <w:p>
            <w:pPr>
              <w:jc w:val="center"/>
              <w:rPr>
                <w:rFonts w:ascii="宋体" w:cs="宋体"/>
                <w:bCs/>
                <w:szCs w:val="21"/>
              </w:rPr>
            </w:pPr>
            <w:r>
              <w:rPr>
                <w:rFonts w:ascii="宋体" w:hAnsi="宋体" w:cs="宋体"/>
                <w:bCs/>
                <w:szCs w:val="21"/>
              </w:rPr>
              <w:t>3</w:t>
            </w:r>
          </w:p>
        </w:tc>
        <w:tc>
          <w:tcPr>
            <w:tcW w:w="7221" w:type="dxa"/>
            <w:vAlign w:val="center"/>
          </w:tcPr>
          <w:p>
            <w:pPr>
              <w:jc w:val="left"/>
              <w:rPr>
                <w:rFonts w:ascii="宋体" w:cs="宋体"/>
                <w:bCs/>
                <w:szCs w:val="21"/>
              </w:rPr>
            </w:pPr>
            <w:r>
              <w:rPr>
                <w:rFonts w:hint="eastAsia" w:ascii="宋体" w:hAnsi="宋体" w:cs="宋体"/>
                <w:bCs/>
                <w:szCs w:val="21"/>
              </w:rPr>
              <w:t>学校办学、文化建设、文明创建特色明显，成效显著，充分发挥科技和人才优势为经济社会发展做出突出贡献，市属主要媒体做过宣传报道。</w:t>
            </w:r>
          </w:p>
        </w:tc>
        <w:tc>
          <w:tcPr>
            <w:tcW w:w="3015" w:type="dxa"/>
            <w:vMerge w:val="continue"/>
            <w:vAlign w:val="center"/>
          </w:tcPr>
          <w:p>
            <w:pPr>
              <w:jc w:val="left"/>
              <w:rPr>
                <w:rFonts w:ascii="宋体" w:cs="宋体"/>
                <w:bCs/>
                <w:szCs w:val="21"/>
              </w:rPr>
            </w:pPr>
          </w:p>
        </w:tc>
      </w:tr>
    </w:tbl>
    <w:p>
      <w:pPr>
        <w:jc w:val="left"/>
        <w:rPr>
          <w:rFonts w:ascii="宋体" w:cs="宋体"/>
          <w:bCs/>
          <w:sz w:val="28"/>
          <w:szCs w:val="28"/>
        </w:rPr>
      </w:pPr>
    </w:p>
    <w:p>
      <w:pPr>
        <w:numPr>
          <w:ilvl w:val="0"/>
          <w:numId w:val="2"/>
        </w:numPr>
        <w:snapToGrid w:val="0"/>
        <w:spacing w:beforeLines="50"/>
        <w:jc w:val="center"/>
        <w:rPr>
          <w:rFonts w:ascii="黑体" w:hAnsi="黑体" w:eastAsia="黑体" w:cs="黑体"/>
          <w:b/>
          <w:sz w:val="28"/>
          <w:szCs w:val="28"/>
        </w:rPr>
      </w:pPr>
      <w:r>
        <w:rPr>
          <w:rFonts w:hint="eastAsia" w:ascii="黑体" w:hAnsi="黑体" w:eastAsia="黑体" w:cs="黑体"/>
          <w:b/>
          <w:sz w:val="28"/>
          <w:szCs w:val="28"/>
        </w:rPr>
        <w:t>负面清单</w:t>
      </w:r>
    </w:p>
    <w:tbl>
      <w:tblPr>
        <w:tblStyle w:val="5"/>
        <w:tblW w:w="11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719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9" w:type="dxa"/>
            <w:vAlign w:val="center"/>
          </w:tcPr>
          <w:p>
            <w:pPr>
              <w:jc w:val="center"/>
              <w:rPr>
                <w:b/>
                <w:sz w:val="24"/>
              </w:rPr>
            </w:pPr>
            <w:r>
              <w:rPr>
                <w:rFonts w:hint="eastAsia" w:ascii="黑体" w:hAnsi="黑体" w:eastAsia="黑体" w:cs="黑体"/>
                <w:b/>
                <w:sz w:val="24"/>
              </w:rPr>
              <w:t>序号</w:t>
            </w:r>
          </w:p>
        </w:tc>
        <w:tc>
          <w:tcPr>
            <w:tcW w:w="7195" w:type="dxa"/>
            <w:vAlign w:val="center"/>
          </w:tcPr>
          <w:p>
            <w:pPr>
              <w:jc w:val="center"/>
              <w:rPr>
                <w:b/>
                <w:sz w:val="24"/>
              </w:rPr>
            </w:pPr>
            <w:r>
              <w:rPr>
                <w:rFonts w:hint="eastAsia" w:ascii="黑体" w:hAnsi="黑体" w:eastAsia="黑体" w:cs="黑体"/>
                <w:b/>
                <w:sz w:val="24"/>
              </w:rPr>
              <w:t>项</w:t>
            </w:r>
            <w:r>
              <w:rPr>
                <w:rFonts w:ascii="黑体" w:hAnsi="黑体" w:eastAsia="黑体" w:cs="黑体"/>
                <w:b/>
                <w:sz w:val="24"/>
              </w:rPr>
              <w:t xml:space="preserve"> </w:t>
            </w:r>
            <w:r>
              <w:rPr>
                <w:rFonts w:hint="eastAsia" w:ascii="黑体" w:hAnsi="黑体" w:eastAsia="黑体" w:cs="黑体"/>
                <w:b/>
                <w:sz w:val="24"/>
              </w:rPr>
              <w:t>目</w:t>
            </w:r>
            <w:r>
              <w:rPr>
                <w:rFonts w:ascii="黑体" w:hAnsi="黑体" w:eastAsia="黑体" w:cs="黑体"/>
                <w:b/>
                <w:sz w:val="24"/>
              </w:rPr>
              <w:t xml:space="preserve"> </w:t>
            </w:r>
            <w:r>
              <w:rPr>
                <w:rFonts w:hint="eastAsia" w:ascii="黑体" w:hAnsi="黑体" w:eastAsia="黑体" w:cs="黑体"/>
                <w:b/>
                <w:sz w:val="24"/>
              </w:rPr>
              <w:t>内</w:t>
            </w:r>
            <w:r>
              <w:rPr>
                <w:rFonts w:ascii="黑体" w:hAnsi="黑体" w:eastAsia="黑体" w:cs="黑体"/>
                <w:b/>
                <w:sz w:val="24"/>
              </w:rPr>
              <w:t xml:space="preserve"> </w:t>
            </w:r>
            <w:r>
              <w:rPr>
                <w:rFonts w:hint="eastAsia" w:ascii="黑体" w:hAnsi="黑体" w:eastAsia="黑体" w:cs="黑体"/>
                <w:b/>
                <w:sz w:val="24"/>
              </w:rPr>
              <w:t>容</w:t>
            </w:r>
          </w:p>
        </w:tc>
        <w:tc>
          <w:tcPr>
            <w:tcW w:w="3060" w:type="dxa"/>
            <w:vAlign w:val="center"/>
          </w:tcPr>
          <w:p>
            <w:pPr>
              <w:jc w:val="center"/>
              <w:rPr>
                <w:b/>
                <w:sz w:val="24"/>
              </w:rPr>
            </w:pPr>
            <w:r>
              <w:rPr>
                <w:rFonts w:hint="eastAsia" w:ascii="黑体" w:hAnsi="黑体" w:eastAsia="黑体" w:cs="黑体"/>
                <w:b/>
                <w:sz w:val="24"/>
              </w:rPr>
              <w:t>惩</w:t>
            </w:r>
            <w:r>
              <w:rPr>
                <w:rFonts w:ascii="黑体" w:hAnsi="黑体" w:eastAsia="黑体" w:cs="黑体"/>
                <w:b/>
                <w:sz w:val="24"/>
              </w:rPr>
              <w:t xml:space="preserve"> </w:t>
            </w:r>
            <w:r>
              <w:rPr>
                <w:rFonts w:hint="eastAsia" w:ascii="黑体" w:hAnsi="黑体" w:eastAsia="黑体" w:cs="黑体"/>
                <w:b/>
                <w:sz w:val="24"/>
              </w:rPr>
              <w:t>戒</w:t>
            </w:r>
            <w:r>
              <w:rPr>
                <w:rFonts w:ascii="黑体" w:hAnsi="黑体" w:eastAsia="黑体" w:cs="黑体"/>
                <w:b/>
                <w:sz w:val="24"/>
              </w:rPr>
              <w:t xml:space="preserve"> </w:t>
            </w:r>
            <w:r>
              <w:rPr>
                <w:rFonts w:hint="eastAsia" w:ascii="黑体" w:hAnsi="黑体" w:eastAsia="黑体" w:cs="黑体"/>
                <w:b/>
                <w:sz w:val="24"/>
              </w:rPr>
              <w:t>办</w:t>
            </w:r>
            <w:r>
              <w:rPr>
                <w:rFonts w:ascii="黑体" w:hAnsi="黑体" w:eastAsia="黑体" w:cs="黑体"/>
                <w:b/>
                <w:sz w:val="24"/>
              </w:rPr>
              <w:t xml:space="preserve"> </w:t>
            </w:r>
            <w:r>
              <w:rPr>
                <w:rFonts w:hint="eastAsia" w:ascii="黑体" w:hAnsi="黑体" w:eastAsia="黑体" w:cs="黑体"/>
                <w:b/>
                <w:sz w:val="24"/>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9" w:type="dxa"/>
            <w:vAlign w:val="center"/>
          </w:tcPr>
          <w:p>
            <w:pPr>
              <w:snapToGrid w:val="0"/>
              <w:spacing w:beforeLines="50"/>
              <w:jc w:val="center"/>
              <w:rPr>
                <w:rFonts w:ascii="宋体" w:cs="宋体"/>
                <w:bCs/>
                <w:szCs w:val="21"/>
              </w:rPr>
            </w:pPr>
            <w:r>
              <w:rPr>
                <w:rFonts w:ascii="宋体" w:hAnsi="宋体" w:cs="宋体"/>
                <w:bCs/>
                <w:szCs w:val="21"/>
              </w:rPr>
              <w:t>1</w:t>
            </w:r>
          </w:p>
        </w:tc>
        <w:tc>
          <w:tcPr>
            <w:tcW w:w="7195" w:type="dxa"/>
            <w:vAlign w:val="center"/>
          </w:tcPr>
          <w:p>
            <w:pPr>
              <w:snapToGrid w:val="0"/>
              <w:spacing w:beforeLines="50"/>
              <w:rPr>
                <w:rFonts w:ascii="宋体" w:cs="宋体"/>
                <w:bCs/>
                <w:szCs w:val="21"/>
              </w:rPr>
            </w:pPr>
            <w:r>
              <w:rPr>
                <w:rFonts w:hint="eastAsia" w:ascii="宋体" w:hAnsi="宋体" w:cs="宋体"/>
                <w:bCs/>
                <w:szCs w:val="21"/>
              </w:rPr>
              <w:t>主要领导在本校任职期间有严重违纪、违法事件。</w:t>
            </w:r>
          </w:p>
        </w:tc>
        <w:tc>
          <w:tcPr>
            <w:tcW w:w="3060" w:type="dxa"/>
            <w:vMerge w:val="restart"/>
            <w:vAlign w:val="center"/>
          </w:tcPr>
          <w:p>
            <w:pPr>
              <w:snapToGrid w:val="0"/>
              <w:spacing w:beforeLines="50"/>
              <w:jc w:val="left"/>
              <w:rPr>
                <w:rFonts w:ascii="宋体" w:cs="宋体"/>
                <w:bCs/>
                <w:szCs w:val="21"/>
              </w:rPr>
            </w:pPr>
            <w:r>
              <w:rPr>
                <w:rFonts w:hint="eastAsia" w:ascii="宋体" w:hAnsi="宋体" w:cs="宋体"/>
                <w:bCs/>
                <w:szCs w:val="21"/>
              </w:rPr>
              <w:t>对于</w:t>
            </w:r>
            <w:r>
              <w:rPr>
                <w:rFonts w:ascii="宋体" w:hAnsi="宋体" w:cs="宋体"/>
                <w:bCs/>
                <w:szCs w:val="21"/>
              </w:rPr>
              <w:t>7</w:t>
            </w:r>
            <w:r>
              <w:rPr>
                <w:rFonts w:hint="eastAsia" w:ascii="宋体" w:hAnsi="宋体" w:cs="宋体"/>
                <w:bCs/>
                <w:szCs w:val="21"/>
              </w:rPr>
              <w:t>条负面清单，近两年内有其中一条的，取消文明校园评选资格；已获得文明校园的，由命名表彰单位撤销文明校园荣誉称号。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9" w:type="dxa"/>
            <w:vAlign w:val="center"/>
          </w:tcPr>
          <w:p>
            <w:pPr>
              <w:snapToGrid w:val="0"/>
              <w:spacing w:beforeLines="50"/>
              <w:jc w:val="center"/>
              <w:rPr>
                <w:rFonts w:ascii="宋体" w:cs="宋体"/>
                <w:bCs/>
                <w:szCs w:val="21"/>
              </w:rPr>
            </w:pPr>
            <w:r>
              <w:rPr>
                <w:rFonts w:ascii="宋体" w:hAnsi="宋体" w:cs="宋体"/>
                <w:bCs/>
                <w:szCs w:val="21"/>
              </w:rPr>
              <w:t>2</w:t>
            </w:r>
          </w:p>
        </w:tc>
        <w:tc>
          <w:tcPr>
            <w:tcW w:w="7195" w:type="dxa"/>
            <w:vAlign w:val="center"/>
          </w:tcPr>
          <w:p>
            <w:pPr>
              <w:snapToGrid w:val="0"/>
              <w:spacing w:beforeLines="50"/>
              <w:rPr>
                <w:rFonts w:ascii="宋体" w:cs="宋体"/>
                <w:bCs/>
                <w:szCs w:val="21"/>
              </w:rPr>
            </w:pPr>
            <w:r>
              <w:rPr>
                <w:rFonts w:hint="eastAsia" w:ascii="宋体" w:hAnsi="宋体" w:cs="宋体"/>
                <w:bCs/>
                <w:szCs w:val="21"/>
              </w:rPr>
              <w:t>意识形态领域出现严重错误倾向。</w:t>
            </w:r>
          </w:p>
        </w:tc>
        <w:tc>
          <w:tcPr>
            <w:tcW w:w="3060" w:type="dxa"/>
            <w:vMerge w:val="continue"/>
            <w:vAlign w:val="center"/>
          </w:tcPr>
          <w:p>
            <w:pPr>
              <w:snapToGrid w:val="0"/>
              <w:spacing w:beforeLines="50"/>
              <w:jc w:val="left"/>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9" w:type="dxa"/>
            <w:vAlign w:val="center"/>
          </w:tcPr>
          <w:p>
            <w:pPr>
              <w:snapToGrid w:val="0"/>
              <w:spacing w:beforeLines="50"/>
              <w:jc w:val="center"/>
              <w:rPr>
                <w:rFonts w:ascii="宋体" w:cs="宋体"/>
                <w:bCs/>
                <w:szCs w:val="21"/>
              </w:rPr>
            </w:pPr>
            <w:r>
              <w:rPr>
                <w:rFonts w:ascii="宋体" w:hAnsi="宋体" w:cs="宋体"/>
                <w:bCs/>
                <w:szCs w:val="21"/>
              </w:rPr>
              <w:t>3</w:t>
            </w:r>
          </w:p>
        </w:tc>
        <w:tc>
          <w:tcPr>
            <w:tcW w:w="7195" w:type="dxa"/>
            <w:vAlign w:val="center"/>
          </w:tcPr>
          <w:p>
            <w:pPr>
              <w:snapToGrid w:val="0"/>
              <w:spacing w:beforeLines="50"/>
              <w:rPr>
                <w:rFonts w:ascii="宋体" w:cs="宋体"/>
                <w:bCs/>
                <w:szCs w:val="21"/>
              </w:rPr>
            </w:pPr>
            <w:r>
              <w:rPr>
                <w:rFonts w:hint="eastAsia" w:ascii="宋体" w:hAnsi="宋体" w:cs="宋体"/>
                <w:bCs/>
                <w:szCs w:val="21"/>
              </w:rPr>
              <w:t>有影响社会稳定的重大事故、重大不诚信事件。</w:t>
            </w:r>
          </w:p>
        </w:tc>
        <w:tc>
          <w:tcPr>
            <w:tcW w:w="3060" w:type="dxa"/>
            <w:vMerge w:val="continue"/>
            <w:vAlign w:val="center"/>
          </w:tcPr>
          <w:p>
            <w:pPr>
              <w:snapToGrid w:val="0"/>
              <w:spacing w:beforeLines="50"/>
              <w:jc w:val="left"/>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9" w:type="dxa"/>
            <w:vAlign w:val="center"/>
          </w:tcPr>
          <w:p>
            <w:pPr>
              <w:snapToGrid w:val="0"/>
              <w:spacing w:beforeLines="50"/>
              <w:jc w:val="center"/>
              <w:rPr>
                <w:rFonts w:ascii="宋体" w:cs="宋体"/>
                <w:bCs/>
                <w:szCs w:val="21"/>
              </w:rPr>
            </w:pPr>
            <w:r>
              <w:rPr>
                <w:rFonts w:ascii="宋体" w:hAnsi="宋体" w:cs="宋体"/>
                <w:bCs/>
                <w:szCs w:val="21"/>
              </w:rPr>
              <w:t>4</w:t>
            </w:r>
          </w:p>
        </w:tc>
        <w:tc>
          <w:tcPr>
            <w:tcW w:w="7195" w:type="dxa"/>
            <w:vAlign w:val="center"/>
          </w:tcPr>
          <w:p>
            <w:pPr>
              <w:snapToGrid w:val="0"/>
              <w:spacing w:beforeLines="50"/>
              <w:rPr>
                <w:rFonts w:ascii="宋体" w:cs="宋体"/>
                <w:bCs/>
                <w:szCs w:val="21"/>
              </w:rPr>
            </w:pPr>
            <w:r>
              <w:rPr>
                <w:rFonts w:hint="eastAsia" w:ascii="宋体" w:hAnsi="宋体" w:cs="宋体"/>
                <w:bCs/>
                <w:szCs w:val="21"/>
              </w:rPr>
              <w:t>有重大校园安全责任事故、重大消防责任事故、重大食物中毒事件。</w:t>
            </w:r>
          </w:p>
        </w:tc>
        <w:tc>
          <w:tcPr>
            <w:tcW w:w="3060" w:type="dxa"/>
            <w:vMerge w:val="continue"/>
            <w:vAlign w:val="center"/>
          </w:tcPr>
          <w:p>
            <w:pPr>
              <w:snapToGrid w:val="0"/>
              <w:spacing w:beforeLines="50"/>
              <w:jc w:val="left"/>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9" w:type="dxa"/>
            <w:vAlign w:val="center"/>
          </w:tcPr>
          <w:p>
            <w:pPr>
              <w:snapToGrid w:val="0"/>
              <w:spacing w:beforeLines="50"/>
              <w:jc w:val="center"/>
              <w:rPr>
                <w:rFonts w:ascii="宋体" w:cs="宋体"/>
                <w:bCs/>
                <w:szCs w:val="21"/>
              </w:rPr>
            </w:pPr>
            <w:r>
              <w:rPr>
                <w:rFonts w:ascii="宋体" w:hAnsi="宋体" w:cs="宋体"/>
                <w:bCs/>
                <w:szCs w:val="21"/>
              </w:rPr>
              <w:t>5</w:t>
            </w:r>
          </w:p>
        </w:tc>
        <w:tc>
          <w:tcPr>
            <w:tcW w:w="7195" w:type="dxa"/>
            <w:vAlign w:val="center"/>
          </w:tcPr>
          <w:p>
            <w:pPr>
              <w:snapToGrid w:val="0"/>
              <w:spacing w:beforeLines="50"/>
              <w:rPr>
                <w:rFonts w:ascii="宋体" w:cs="宋体"/>
                <w:bCs/>
                <w:szCs w:val="21"/>
              </w:rPr>
            </w:pPr>
            <w:r>
              <w:rPr>
                <w:rFonts w:hint="eastAsia" w:ascii="宋体" w:hAnsi="宋体" w:cs="宋体"/>
                <w:bCs/>
                <w:szCs w:val="21"/>
              </w:rPr>
              <w:t>有造成重大社会影响的师生员工违法犯罪案件。</w:t>
            </w:r>
          </w:p>
        </w:tc>
        <w:tc>
          <w:tcPr>
            <w:tcW w:w="3060" w:type="dxa"/>
            <w:vMerge w:val="continue"/>
            <w:vAlign w:val="center"/>
          </w:tcPr>
          <w:p>
            <w:pPr>
              <w:snapToGrid w:val="0"/>
              <w:spacing w:beforeLines="50"/>
              <w:jc w:val="left"/>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9" w:type="dxa"/>
            <w:vAlign w:val="center"/>
          </w:tcPr>
          <w:p>
            <w:pPr>
              <w:snapToGrid w:val="0"/>
              <w:spacing w:beforeLines="50"/>
              <w:jc w:val="center"/>
              <w:rPr>
                <w:rFonts w:ascii="宋体" w:cs="宋体"/>
                <w:bCs/>
                <w:szCs w:val="21"/>
              </w:rPr>
            </w:pPr>
            <w:r>
              <w:rPr>
                <w:rFonts w:ascii="宋体" w:hAnsi="宋体" w:cs="宋体"/>
                <w:bCs/>
                <w:szCs w:val="21"/>
              </w:rPr>
              <w:t>6</w:t>
            </w:r>
          </w:p>
        </w:tc>
        <w:tc>
          <w:tcPr>
            <w:tcW w:w="7195" w:type="dxa"/>
            <w:vAlign w:val="center"/>
          </w:tcPr>
          <w:p>
            <w:pPr>
              <w:snapToGrid w:val="0"/>
              <w:spacing w:beforeLines="50"/>
              <w:rPr>
                <w:rFonts w:ascii="宋体" w:cs="宋体"/>
                <w:bCs/>
                <w:szCs w:val="21"/>
              </w:rPr>
            </w:pPr>
            <w:r>
              <w:rPr>
                <w:rFonts w:hint="eastAsia" w:ascii="宋体" w:hAnsi="宋体" w:cs="宋体"/>
                <w:bCs/>
                <w:szCs w:val="21"/>
              </w:rPr>
              <w:t>有严重违规办学（办班）、违规招生和违规收费问题。</w:t>
            </w:r>
          </w:p>
        </w:tc>
        <w:tc>
          <w:tcPr>
            <w:tcW w:w="3060" w:type="dxa"/>
            <w:vMerge w:val="continue"/>
            <w:vAlign w:val="center"/>
          </w:tcPr>
          <w:p>
            <w:pPr>
              <w:snapToGrid w:val="0"/>
              <w:spacing w:beforeLines="50"/>
              <w:jc w:val="left"/>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9" w:type="dxa"/>
            <w:vAlign w:val="center"/>
          </w:tcPr>
          <w:p>
            <w:pPr>
              <w:snapToGrid w:val="0"/>
              <w:spacing w:beforeLines="50"/>
              <w:jc w:val="center"/>
              <w:rPr>
                <w:rFonts w:ascii="宋体" w:cs="宋体"/>
                <w:bCs/>
                <w:szCs w:val="21"/>
              </w:rPr>
            </w:pPr>
            <w:r>
              <w:rPr>
                <w:rFonts w:ascii="宋体" w:hAnsi="宋体" w:cs="宋体"/>
                <w:bCs/>
                <w:szCs w:val="21"/>
              </w:rPr>
              <w:t>7</w:t>
            </w:r>
          </w:p>
        </w:tc>
        <w:tc>
          <w:tcPr>
            <w:tcW w:w="7195" w:type="dxa"/>
            <w:vAlign w:val="center"/>
          </w:tcPr>
          <w:p>
            <w:pPr>
              <w:snapToGrid w:val="0"/>
              <w:spacing w:beforeLines="50"/>
              <w:rPr>
                <w:rFonts w:ascii="宋体" w:cs="宋体"/>
                <w:bCs/>
                <w:szCs w:val="21"/>
              </w:rPr>
            </w:pPr>
            <w:r>
              <w:rPr>
                <w:rFonts w:hint="eastAsia" w:ascii="宋体" w:hAnsi="宋体" w:cs="宋体"/>
                <w:bCs/>
                <w:szCs w:val="21"/>
              </w:rPr>
              <w:t>教师中有严重违反师德的行为，造成恶劣社会影响。</w:t>
            </w:r>
          </w:p>
        </w:tc>
        <w:tc>
          <w:tcPr>
            <w:tcW w:w="3060" w:type="dxa"/>
            <w:vMerge w:val="continue"/>
            <w:vAlign w:val="center"/>
          </w:tcPr>
          <w:p>
            <w:pPr>
              <w:snapToGrid w:val="0"/>
              <w:spacing w:beforeLines="50"/>
              <w:jc w:val="left"/>
              <w:rPr>
                <w:rFonts w:ascii="宋体" w:cs="宋体"/>
                <w:bCs/>
                <w:szCs w:val="21"/>
              </w:rPr>
            </w:pPr>
          </w:p>
        </w:tc>
      </w:tr>
    </w:tbl>
    <w:p>
      <w:pPr>
        <w:spacing w:line="640" w:lineRule="exact"/>
        <w:rPr>
          <w:bCs/>
        </w:rPr>
      </w:pPr>
    </w:p>
    <w:sectPr>
      <w:pgSz w:w="16838" w:h="11906" w:orient="landscape"/>
      <w:pgMar w:top="1531" w:right="1701" w:bottom="1531" w:left="136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851DD8"/>
    <w:multiLevelType w:val="multilevel"/>
    <w:tmpl w:val="11851DD8"/>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9B608AC"/>
    <w:multiLevelType w:val="singleLevel"/>
    <w:tmpl w:val="59B608AC"/>
    <w:lvl w:ilvl="0" w:tentative="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8"/>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MzNWQxMzU0Mjk4MzU3YWM3MjI1MDY0ODg1ODEwZmYifQ=="/>
  </w:docVars>
  <w:rsids>
    <w:rsidRoot w:val="36065FF2"/>
    <w:rsid w:val="000539E4"/>
    <w:rsid w:val="00062951"/>
    <w:rsid w:val="000B38A2"/>
    <w:rsid w:val="000D4F52"/>
    <w:rsid w:val="001042FB"/>
    <w:rsid w:val="00192157"/>
    <w:rsid w:val="001C57CB"/>
    <w:rsid w:val="0026621F"/>
    <w:rsid w:val="002754CB"/>
    <w:rsid w:val="002A794E"/>
    <w:rsid w:val="002B504A"/>
    <w:rsid w:val="003322B2"/>
    <w:rsid w:val="003C0F39"/>
    <w:rsid w:val="00411FAB"/>
    <w:rsid w:val="00413E8E"/>
    <w:rsid w:val="004229FE"/>
    <w:rsid w:val="0044758A"/>
    <w:rsid w:val="004749B0"/>
    <w:rsid w:val="004A5154"/>
    <w:rsid w:val="004C0145"/>
    <w:rsid w:val="00536B28"/>
    <w:rsid w:val="0053704E"/>
    <w:rsid w:val="005565F5"/>
    <w:rsid w:val="00582046"/>
    <w:rsid w:val="006B2AF4"/>
    <w:rsid w:val="006C727B"/>
    <w:rsid w:val="006D79D5"/>
    <w:rsid w:val="006E06D0"/>
    <w:rsid w:val="006E4C42"/>
    <w:rsid w:val="00706C7F"/>
    <w:rsid w:val="0071298E"/>
    <w:rsid w:val="0074391C"/>
    <w:rsid w:val="007D5DDF"/>
    <w:rsid w:val="00834705"/>
    <w:rsid w:val="008355DB"/>
    <w:rsid w:val="0085144E"/>
    <w:rsid w:val="00894F68"/>
    <w:rsid w:val="00901D4A"/>
    <w:rsid w:val="0091425D"/>
    <w:rsid w:val="00920170"/>
    <w:rsid w:val="009A2977"/>
    <w:rsid w:val="009A6D8A"/>
    <w:rsid w:val="009E66CF"/>
    <w:rsid w:val="00A05719"/>
    <w:rsid w:val="00A52218"/>
    <w:rsid w:val="00AA59E6"/>
    <w:rsid w:val="00B332C0"/>
    <w:rsid w:val="00B3704B"/>
    <w:rsid w:val="00B54F8F"/>
    <w:rsid w:val="00B62C7D"/>
    <w:rsid w:val="00BA5AA7"/>
    <w:rsid w:val="00BA6323"/>
    <w:rsid w:val="00C33255"/>
    <w:rsid w:val="00CE29A8"/>
    <w:rsid w:val="00CE7CFE"/>
    <w:rsid w:val="00D20340"/>
    <w:rsid w:val="00D44EA1"/>
    <w:rsid w:val="00D84A92"/>
    <w:rsid w:val="00E3446E"/>
    <w:rsid w:val="00E562DC"/>
    <w:rsid w:val="00ED6941"/>
    <w:rsid w:val="00ED6EA0"/>
    <w:rsid w:val="00F103B8"/>
    <w:rsid w:val="00F137B7"/>
    <w:rsid w:val="00FB292A"/>
    <w:rsid w:val="02592C04"/>
    <w:rsid w:val="02AE7ED3"/>
    <w:rsid w:val="0A3828EE"/>
    <w:rsid w:val="0B8C2860"/>
    <w:rsid w:val="0D667988"/>
    <w:rsid w:val="0E3B0D0E"/>
    <w:rsid w:val="0F8E6769"/>
    <w:rsid w:val="11B14FA3"/>
    <w:rsid w:val="13357A05"/>
    <w:rsid w:val="1CEF7285"/>
    <w:rsid w:val="1D9618E5"/>
    <w:rsid w:val="1E2412AC"/>
    <w:rsid w:val="1F3F431A"/>
    <w:rsid w:val="1F4735A0"/>
    <w:rsid w:val="22D03000"/>
    <w:rsid w:val="23343AD9"/>
    <w:rsid w:val="23E6404D"/>
    <w:rsid w:val="26241254"/>
    <w:rsid w:val="2670528D"/>
    <w:rsid w:val="271A11CE"/>
    <w:rsid w:val="292D7F43"/>
    <w:rsid w:val="2D80776A"/>
    <w:rsid w:val="32B34576"/>
    <w:rsid w:val="32EF3DEC"/>
    <w:rsid w:val="36065FF2"/>
    <w:rsid w:val="364D376C"/>
    <w:rsid w:val="39785083"/>
    <w:rsid w:val="398A142C"/>
    <w:rsid w:val="3B6C2403"/>
    <w:rsid w:val="491C76E1"/>
    <w:rsid w:val="49D627F8"/>
    <w:rsid w:val="4E1C1EDF"/>
    <w:rsid w:val="4EE61599"/>
    <w:rsid w:val="594E0C49"/>
    <w:rsid w:val="5CE87F3E"/>
    <w:rsid w:val="61BB6FE3"/>
    <w:rsid w:val="63A871C0"/>
    <w:rsid w:val="68E506A3"/>
    <w:rsid w:val="69260E7F"/>
    <w:rsid w:val="724A624D"/>
    <w:rsid w:val="732C2775"/>
    <w:rsid w:val="783604BD"/>
    <w:rsid w:val="7A633BD4"/>
    <w:rsid w:val="7E4030AD"/>
    <w:rsid w:val="7E8D63F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next w:val="2"/>
    <w:qFormat/>
    <w:uiPriority w:val="99"/>
    <w:pPr>
      <w:widowControl/>
      <w:spacing w:before="100" w:beforeAutospacing="1" w:after="100" w:afterAutospacing="1"/>
      <w:jc w:val="left"/>
    </w:pPr>
    <w:rPr>
      <w:rFonts w:ascii="宋体" w:cs="宋体"/>
      <w:kern w:val="0"/>
      <w:sz w:val="24"/>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2"/>
    <w:semiHidden/>
    <w:qFormat/>
    <w:locked/>
    <w:uiPriority w:val="99"/>
    <w:rPr>
      <w:rFonts w:cs="Times New Roman"/>
      <w:sz w:val="18"/>
      <w:szCs w:val="18"/>
    </w:rPr>
  </w:style>
  <w:style w:type="character" w:customStyle="1" w:styleId="9">
    <w:name w:val="页眉 Char"/>
    <w:basedOn w:val="7"/>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2064</Words>
  <Characters>11766</Characters>
  <Lines>98</Lines>
  <Paragraphs>27</Paragraphs>
  <TotalTime>249</TotalTime>
  <ScaleCrop>false</ScaleCrop>
  <LinksUpToDate>false</LinksUpToDate>
  <CharactersWithSpaces>13803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2017-08-31T01:39:00Z</dcterms:created>
  <dc:creator>name</dc:creator>
  <cp:lastModifiedBy>莲心</cp:lastModifiedBy>
  <cp:lastPrinted>2017-11-20T02:29:00Z</cp:lastPrinted>
  <dcterms:modified xsi:type="dcterms:W3CDTF">2022-09-03T12:26:50Z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2111A55080904944ACA7786C1048CB26</vt:lpwstr>
  </property>
</Properties>
</file>